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3EE04FF8"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 xml:space="preserve">3.1. </w:t>
      </w:r>
      <w:proofErr w:type="spellStart"/>
      <w:r w:rsidR="00366DB4">
        <w:rPr>
          <w:rFonts w:ascii="Arial Narrow" w:eastAsia="Calibri" w:hAnsi="Arial Narrow" w:cs="Calibri"/>
        </w:rPr>
        <w:t>Ulaganje</w:t>
      </w:r>
      <w:proofErr w:type="spellEnd"/>
      <w:r w:rsidR="00366DB4">
        <w:rPr>
          <w:rFonts w:ascii="Arial Narrow" w:eastAsia="Calibri" w:hAnsi="Arial Narrow" w:cs="Calibri"/>
        </w:rPr>
        <w:t xml:space="preserve"> u </w:t>
      </w:r>
      <w:proofErr w:type="spellStart"/>
      <w:r w:rsidR="00366DB4">
        <w:rPr>
          <w:rFonts w:ascii="Arial Narrow" w:eastAsia="Calibri" w:hAnsi="Arial Narrow" w:cs="Calibri"/>
        </w:rPr>
        <w:t>izgradnju</w:t>
      </w:r>
      <w:proofErr w:type="spellEnd"/>
      <w:r w:rsidR="00366DB4">
        <w:rPr>
          <w:rFonts w:ascii="Arial Narrow" w:eastAsia="Calibri" w:hAnsi="Arial Narrow" w:cs="Calibri"/>
        </w:rPr>
        <w:t xml:space="preserve"> </w:t>
      </w:r>
      <w:proofErr w:type="spellStart"/>
      <w:r w:rsidR="00366DB4">
        <w:rPr>
          <w:rFonts w:ascii="Arial Narrow" w:eastAsia="Calibri" w:hAnsi="Arial Narrow" w:cs="Calibri"/>
        </w:rPr>
        <w:t>smještajnih</w:t>
      </w:r>
      <w:proofErr w:type="spellEnd"/>
      <w:r w:rsidR="00366DB4">
        <w:rPr>
          <w:rFonts w:ascii="Arial Narrow" w:eastAsia="Calibri" w:hAnsi="Arial Narrow" w:cs="Calibri"/>
        </w:rPr>
        <w:t xml:space="preserve"> </w:t>
      </w:r>
      <w:proofErr w:type="spellStart"/>
      <w:r w:rsidR="00366DB4">
        <w:rPr>
          <w:rFonts w:ascii="Arial Narrow" w:eastAsia="Calibri" w:hAnsi="Arial Narrow" w:cs="Calibri"/>
        </w:rPr>
        <w:t>kapaciteta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436D664B"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6B3792BC"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Građevinsku</w:t>
            </w:r>
            <w:proofErr w:type="spellEnd"/>
            <w:r>
              <w:rPr>
                <w:rFonts w:ascii="Arial Narrow" w:hAnsi="Arial Narrow"/>
                <w:sz w:val="24"/>
              </w:rPr>
              <w:t xml:space="preserve"> </w:t>
            </w:r>
            <w:proofErr w:type="spellStart"/>
            <w:r>
              <w:rPr>
                <w:rFonts w:ascii="Arial Narrow" w:hAnsi="Arial Narrow"/>
                <w:sz w:val="24"/>
              </w:rPr>
              <w:t>dozvolu</w:t>
            </w:r>
            <w:proofErr w:type="spellEnd"/>
            <w:r>
              <w:rPr>
                <w:rFonts w:ascii="Arial Narrow" w:hAnsi="Arial Narrow"/>
                <w:sz w:val="24"/>
              </w:rPr>
              <w:t xml:space="preserve"> </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drugi</w:t>
            </w:r>
            <w:proofErr w:type="spellEnd"/>
            <w:r>
              <w:rPr>
                <w:rFonts w:ascii="Arial Narrow" w:hAnsi="Arial Narrow"/>
                <w:sz w:val="24"/>
              </w:rPr>
              <w:t xml:space="preserve"> </w:t>
            </w:r>
            <w:proofErr w:type="spellStart"/>
            <w:r>
              <w:rPr>
                <w:rFonts w:ascii="Arial Narrow" w:hAnsi="Arial Narrow"/>
                <w:sz w:val="24"/>
              </w:rPr>
              <w:t>akt</w:t>
            </w:r>
            <w:proofErr w:type="spellEnd"/>
            <w:r>
              <w:rPr>
                <w:rFonts w:ascii="Arial Narrow" w:hAnsi="Arial Narrow"/>
                <w:sz w:val="24"/>
              </w:rPr>
              <w:t xml:space="preserve"> </w:t>
            </w:r>
            <w:proofErr w:type="spellStart"/>
            <w:r>
              <w:rPr>
                <w:rFonts w:ascii="Arial Narrow" w:hAnsi="Arial Narrow"/>
                <w:sz w:val="24"/>
              </w:rPr>
              <w:t>temeljem</w:t>
            </w:r>
            <w:proofErr w:type="spellEnd"/>
            <w:r>
              <w:rPr>
                <w:rFonts w:ascii="Arial Narrow" w:hAnsi="Arial Narrow"/>
                <w:sz w:val="24"/>
              </w:rPr>
              <w:t xml:space="preserve"> </w:t>
            </w:r>
            <w:proofErr w:type="spellStart"/>
            <w:r>
              <w:rPr>
                <w:rFonts w:ascii="Arial Narrow" w:hAnsi="Arial Narrow"/>
                <w:sz w:val="24"/>
              </w:rPr>
              <w:t>kojeg</w:t>
            </w:r>
            <w:proofErr w:type="spellEnd"/>
            <w:r>
              <w:rPr>
                <w:rFonts w:ascii="Arial Narrow" w:hAnsi="Arial Narrow"/>
                <w:sz w:val="24"/>
              </w:rPr>
              <w:t xml:space="preserve"> </w:t>
            </w:r>
            <w:proofErr w:type="spellStart"/>
            <w:r>
              <w:rPr>
                <w:rFonts w:ascii="Arial Narrow" w:hAnsi="Arial Narrow"/>
                <w:sz w:val="24"/>
              </w:rPr>
              <w:t>su</w:t>
            </w:r>
            <w:proofErr w:type="spellEnd"/>
            <w:r>
              <w:rPr>
                <w:rFonts w:ascii="Arial Narrow" w:hAnsi="Arial Narrow"/>
                <w:sz w:val="24"/>
              </w:rPr>
              <w:t xml:space="preserve"> </w:t>
            </w:r>
            <w:proofErr w:type="spellStart"/>
            <w:r>
              <w:rPr>
                <w:rFonts w:ascii="Arial Narrow" w:hAnsi="Arial Narrow"/>
                <w:sz w:val="24"/>
              </w:rPr>
              <w:t>izvedeni</w:t>
            </w:r>
            <w:proofErr w:type="spellEnd"/>
            <w:r>
              <w:rPr>
                <w:rFonts w:ascii="Arial Narrow" w:hAnsi="Arial Narrow"/>
                <w:sz w:val="24"/>
              </w:rPr>
              <w:t xml:space="preserve"> </w:t>
            </w:r>
            <w:proofErr w:type="spellStart"/>
            <w:r>
              <w:rPr>
                <w:rFonts w:ascii="Arial Narrow" w:hAnsi="Arial Narrow"/>
                <w:sz w:val="24"/>
              </w:rPr>
              <w:t>građevinski</w:t>
            </w:r>
            <w:proofErr w:type="spellEnd"/>
            <w:r>
              <w:rPr>
                <w:rFonts w:ascii="Arial Narrow" w:hAnsi="Arial Narrow"/>
                <w:sz w:val="24"/>
              </w:rPr>
              <w:t xml:space="preserve"> </w:t>
            </w:r>
            <w:proofErr w:type="spellStart"/>
            <w:r>
              <w:rPr>
                <w:rFonts w:ascii="Arial Narrow" w:hAnsi="Arial Narrow"/>
                <w:sz w:val="24"/>
              </w:rPr>
              <w:t>raodvi</w:t>
            </w:r>
            <w:proofErr w:type="spellEnd"/>
            <w:r>
              <w:rPr>
                <w:rFonts w:ascii="Arial Narrow" w:hAnsi="Arial Narrow"/>
                <w:sz w:val="24"/>
              </w:rPr>
              <w:t xml:space="preserve"> </w:t>
            </w:r>
            <w:proofErr w:type="spellStart"/>
            <w:r>
              <w:rPr>
                <w:rFonts w:ascii="Arial Narrow" w:hAnsi="Arial Narrow"/>
                <w:sz w:val="24"/>
              </w:rPr>
              <w:t>i</w:t>
            </w:r>
            <w:proofErr w:type="spellEnd"/>
            <w:r>
              <w:rPr>
                <w:rFonts w:ascii="Arial Narrow" w:hAnsi="Arial Narrow"/>
                <w:sz w:val="24"/>
              </w:rPr>
              <w:t>/</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opremanje</w:t>
            </w:r>
            <w:proofErr w:type="spellEnd"/>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6E23428A"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Rješenje</w:t>
            </w:r>
            <w:proofErr w:type="spellEnd"/>
            <w:r>
              <w:rPr>
                <w:rFonts w:ascii="Arial Narrow" w:hAnsi="Arial Narrow"/>
                <w:sz w:val="24"/>
              </w:rPr>
              <w:t xml:space="preserve"> o </w:t>
            </w:r>
            <w:proofErr w:type="spellStart"/>
            <w:r>
              <w:rPr>
                <w:rFonts w:ascii="Arial Narrow" w:hAnsi="Arial Narrow"/>
                <w:sz w:val="24"/>
              </w:rPr>
              <w:t>kategorizaciji</w:t>
            </w:r>
            <w:proofErr w:type="spellEnd"/>
            <w:r>
              <w:rPr>
                <w:rFonts w:ascii="Arial Narrow" w:hAnsi="Arial Narrow"/>
                <w:sz w:val="24"/>
              </w:rPr>
              <w:t xml:space="preserve"> </w:t>
            </w:r>
            <w:proofErr w:type="spellStart"/>
            <w:r>
              <w:rPr>
                <w:rFonts w:ascii="Arial Narrow" w:hAnsi="Arial Narrow"/>
                <w:sz w:val="24"/>
              </w:rPr>
              <w:t>uspostavljenog</w:t>
            </w:r>
            <w:proofErr w:type="spellEnd"/>
            <w:r>
              <w:rPr>
                <w:rFonts w:ascii="Arial Narrow" w:hAnsi="Arial Narrow"/>
                <w:sz w:val="24"/>
              </w:rPr>
              <w:t xml:space="preserve"> </w:t>
            </w:r>
            <w:proofErr w:type="spellStart"/>
            <w:r>
              <w:rPr>
                <w:rFonts w:ascii="Arial Narrow" w:hAnsi="Arial Narrow"/>
                <w:sz w:val="24"/>
              </w:rPr>
              <w:t>objekta</w:t>
            </w:r>
            <w:proofErr w:type="spellEnd"/>
            <w:r>
              <w:rPr>
                <w:rFonts w:ascii="Arial Narrow" w:hAnsi="Arial Narrow"/>
                <w:sz w:val="24"/>
              </w:rPr>
              <w:t>/</w:t>
            </w:r>
            <w:proofErr w:type="spellStart"/>
            <w:r>
              <w:rPr>
                <w:rFonts w:ascii="Arial Narrow" w:hAnsi="Arial Narrow"/>
                <w:sz w:val="24"/>
              </w:rPr>
              <w:t>smještaja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r w:rsidR="00366DB4" w:rsidRPr="00630830" w14:paraId="4BF97CB9" w14:textId="77777777" w:rsidTr="00560370">
        <w:tc>
          <w:tcPr>
            <w:tcW w:w="8500" w:type="dxa"/>
          </w:tcPr>
          <w:p w14:paraId="4DC50DE8" w14:textId="58ADF477"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provedenim</w:t>
            </w:r>
            <w:proofErr w:type="spellEnd"/>
            <w:r>
              <w:rPr>
                <w:rFonts w:ascii="Arial Narrow" w:hAnsi="Arial Narrow"/>
                <w:sz w:val="24"/>
              </w:rPr>
              <w:t xml:space="preserve"> </w:t>
            </w:r>
            <w:proofErr w:type="spellStart"/>
            <w:r>
              <w:rPr>
                <w:rFonts w:ascii="Arial Narrow" w:hAnsi="Arial Narrow"/>
                <w:sz w:val="24"/>
              </w:rPr>
              <w:t>aktivnostima</w:t>
            </w:r>
            <w:proofErr w:type="spellEnd"/>
            <w:r>
              <w:rPr>
                <w:rFonts w:ascii="Arial Narrow" w:hAnsi="Arial Narrow"/>
                <w:sz w:val="24"/>
              </w:rPr>
              <w:t xml:space="preserve"> </w:t>
            </w:r>
            <w:proofErr w:type="spellStart"/>
            <w:r>
              <w:rPr>
                <w:rFonts w:ascii="Arial Narrow" w:hAnsi="Arial Narrow"/>
                <w:sz w:val="24"/>
              </w:rPr>
              <w:t>iz</w:t>
            </w:r>
            <w:proofErr w:type="spellEnd"/>
            <w:r>
              <w:rPr>
                <w:rFonts w:ascii="Arial Narrow" w:hAnsi="Arial Narrow"/>
                <w:sz w:val="24"/>
              </w:rPr>
              <w:t xml:space="preserve"> </w:t>
            </w:r>
            <w:proofErr w:type="spellStart"/>
            <w:r>
              <w:rPr>
                <w:rFonts w:ascii="Arial Narrow" w:hAnsi="Arial Narrow"/>
                <w:sz w:val="24"/>
              </w:rPr>
              <w:t>kategorije</w:t>
            </w:r>
            <w:proofErr w:type="spellEnd"/>
            <w:r>
              <w:rPr>
                <w:rFonts w:ascii="Arial Narrow" w:hAnsi="Arial Narrow"/>
                <w:sz w:val="24"/>
              </w:rPr>
              <w:t xml:space="preserve"> “MARKETING PLAN”</w:t>
            </w:r>
          </w:p>
        </w:tc>
        <w:tc>
          <w:tcPr>
            <w:tcW w:w="1517" w:type="dxa"/>
          </w:tcPr>
          <w:p w14:paraId="1BB36369" w14:textId="77777777" w:rsidR="00366DB4" w:rsidRPr="00630830" w:rsidRDefault="00366DB4"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bookmarkStart w:id="1" w:name="_GoBack"/>
      <w:bookmarkEnd w:id="0"/>
      <w:bookmarkEnd w:id="1"/>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EA2D" w14:textId="77777777" w:rsidR="007572D9" w:rsidRDefault="007572D9" w:rsidP="00FB2AF1">
      <w:r>
        <w:separator/>
      </w:r>
    </w:p>
  </w:endnote>
  <w:endnote w:type="continuationSeparator" w:id="0">
    <w:p w14:paraId="75EFDA48" w14:textId="77777777" w:rsidR="007572D9" w:rsidRDefault="007572D9"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64DB" w14:textId="77777777" w:rsidR="007572D9" w:rsidRDefault="007572D9" w:rsidP="00FB2AF1">
      <w:r>
        <w:separator/>
      </w:r>
    </w:p>
  </w:footnote>
  <w:footnote w:type="continuationSeparator" w:id="0">
    <w:p w14:paraId="542D9120" w14:textId="77777777" w:rsidR="007572D9" w:rsidRDefault="007572D9"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782</Words>
  <Characters>4461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78</cp:revision>
  <cp:lastPrinted>2016-04-04T08:30:00Z</cp:lastPrinted>
  <dcterms:created xsi:type="dcterms:W3CDTF">2018-02-06T14:07:00Z</dcterms:created>
  <dcterms:modified xsi:type="dcterms:W3CDTF">2019-03-14T11:00:00Z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