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A3" w:rsidRDefault="008A2EA3" w:rsidP="008A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EA3" w:rsidRPr="008A2EA3" w:rsidRDefault="008A2EA3" w:rsidP="008A2EA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8A2EA3">
        <w:rPr>
          <w:rFonts w:ascii="Arial" w:eastAsia="Times New Roman" w:hAnsi="Arial" w:cs="Times New Roman"/>
          <w:sz w:val="24"/>
          <w:szCs w:val="24"/>
          <w:lang w:eastAsia="hr-HR"/>
        </w:rPr>
        <w:t xml:space="preserve">     </w:t>
      </w:r>
      <w:r w:rsidRPr="008A2EA3">
        <w:rPr>
          <w:rFonts w:ascii="Arial" w:eastAsia="Times New Roman" w:hAnsi="Arial" w:cs="Times New Roman"/>
          <w:noProof/>
          <w:lang w:eastAsia="hr-HR"/>
        </w:rPr>
        <w:drawing>
          <wp:inline distT="0" distB="0" distL="0" distR="0" wp14:anchorId="107EF4E6" wp14:editId="7185E0B6">
            <wp:extent cx="523875" cy="619125"/>
            <wp:effectExtent l="0" t="0" r="9525" b="9525"/>
            <wp:docPr id="2" name="Slika 2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EA3">
        <w:rPr>
          <w:rFonts w:ascii="Arial" w:eastAsia="Times New Roman" w:hAnsi="Arial" w:cs="Times New Roman"/>
          <w:sz w:val="24"/>
          <w:szCs w:val="24"/>
          <w:lang w:eastAsia="hr-HR"/>
        </w:rPr>
        <w:t xml:space="preserve">  </w:t>
      </w:r>
    </w:p>
    <w:p w:rsidR="008A2EA3" w:rsidRPr="008A2EA3" w:rsidRDefault="008A2EA3" w:rsidP="008A2EA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8A2EA3" w:rsidRPr="008A2EA3" w:rsidRDefault="008A2EA3" w:rsidP="008A2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:rsidR="008A2EA3" w:rsidRPr="008A2EA3" w:rsidRDefault="008A2EA3" w:rsidP="008A2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:rsidR="008A2EA3" w:rsidRPr="008A2EA3" w:rsidRDefault="008A2EA3" w:rsidP="008A2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:rsidR="008A2EA3" w:rsidRPr="008A2EA3" w:rsidRDefault="008A2EA3" w:rsidP="008A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2EA3" w:rsidRPr="008A2EA3" w:rsidRDefault="008A2EA3" w:rsidP="008A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KLASA : 021-05/1</w:t>
      </w:r>
      <w:r w:rsidR="00017A1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</w:p>
    <w:p w:rsidR="008A2EA3" w:rsidRPr="008A2EA3" w:rsidRDefault="00017A1A" w:rsidP="008A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 2186/03-02-19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8A2EA3" w:rsidRPr="008A2EA3" w:rsidRDefault="008A2EA3" w:rsidP="008A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BB296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</w:t>
      </w:r>
      <w:bookmarkStart w:id="0" w:name="_GoBack"/>
      <w:bookmarkEnd w:id="0"/>
      <w:r w:rsidR="00017A1A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FE31E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</w:t>
      </w:r>
    </w:p>
    <w:p w:rsidR="008A2EA3" w:rsidRPr="008A2EA3" w:rsidRDefault="008A2EA3" w:rsidP="00017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2EA3" w:rsidRPr="008A2EA3" w:rsidRDefault="0076276F" w:rsidP="00017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1A">
        <w:rPr>
          <w:rFonts w:ascii="Times New Roman" w:hAnsi="Times New Roman" w:cs="Times New Roman"/>
          <w:sz w:val="24"/>
          <w:szCs w:val="24"/>
        </w:rPr>
        <w:t>Temeljem članka 78. Zakona o komunalnom gospodarstvu (»Narodne novine«, broj 68/18</w:t>
      </w:r>
      <w:r>
        <w:rPr>
          <w:rFonts w:ascii="Times New Roman" w:hAnsi="Times New Roman" w:cs="Times New Roman"/>
          <w:sz w:val="24"/>
          <w:szCs w:val="24"/>
        </w:rPr>
        <w:t xml:space="preserve"> i 110/18</w:t>
      </w:r>
      <w:r w:rsidRPr="00017A1A">
        <w:rPr>
          <w:rFonts w:ascii="Times New Roman" w:hAnsi="Times New Roman" w:cs="Times New Roman"/>
          <w:sz w:val="24"/>
          <w:szCs w:val="24"/>
        </w:rPr>
        <w:t xml:space="preserve">) </w:t>
      </w:r>
      <w:r w:rsidR="00FE31E1">
        <w:rPr>
          <w:rFonts w:ascii="Times New Roman" w:hAnsi="Times New Roman" w:cs="Times New Roman"/>
          <w:sz w:val="24"/>
          <w:szCs w:val="24"/>
        </w:rPr>
        <w:t xml:space="preserve"> 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članka  30. Statuta Općine Cestica (Službeni vjesnik Varaždinske županije 17/18), Općinsko vijeće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005E38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A2EA3" w:rsidRPr="008A2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godine, donijelo je </w:t>
      </w:r>
    </w:p>
    <w:p w:rsidR="00017A1A" w:rsidRDefault="00017A1A" w:rsidP="0001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76276F" w:rsidRDefault="00017A1A" w:rsidP="0001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:rsidR="00017A1A" w:rsidRPr="0076276F" w:rsidRDefault="00017A1A" w:rsidP="0001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>o komunalnom doprinosu</w:t>
      </w:r>
    </w:p>
    <w:p w:rsidR="00017A1A" w:rsidRDefault="00017A1A" w:rsidP="00017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6F" w:rsidRPr="0076276F" w:rsidRDefault="0076276F" w:rsidP="00017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A1A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76276F" w:rsidRPr="0076276F" w:rsidRDefault="0076276F" w:rsidP="0076276F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1.</w:t>
      </w:r>
    </w:p>
    <w:p w:rsidR="00FE31E1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Ovom Odlukom određuju se </w:t>
      </w:r>
    </w:p>
    <w:p w:rsidR="00FE31E1" w:rsidRPr="00FE31E1" w:rsidRDefault="00FE31E1" w:rsidP="00FE31E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1">
        <w:rPr>
          <w:rFonts w:ascii="Times New Roman" w:hAnsi="Times New Roman" w:cs="Times New Roman"/>
          <w:sz w:val="24"/>
          <w:szCs w:val="24"/>
        </w:rPr>
        <w:t>visina komunalnog doprinosa na području općine Cestica</w:t>
      </w:r>
    </w:p>
    <w:p w:rsidR="00FE31E1" w:rsidRPr="00FE31E1" w:rsidRDefault="00017A1A" w:rsidP="00FE31E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1">
        <w:rPr>
          <w:rFonts w:ascii="Times New Roman" w:hAnsi="Times New Roman" w:cs="Times New Roman"/>
          <w:sz w:val="24"/>
          <w:szCs w:val="24"/>
        </w:rPr>
        <w:t>područja zona za plaćanje komun</w:t>
      </w:r>
      <w:r w:rsidR="00FE31E1" w:rsidRPr="00FE31E1">
        <w:rPr>
          <w:rFonts w:ascii="Times New Roman" w:hAnsi="Times New Roman" w:cs="Times New Roman"/>
          <w:sz w:val="24"/>
          <w:szCs w:val="24"/>
        </w:rPr>
        <w:t>alnog doprinosa u Općini Cestica</w:t>
      </w:r>
      <w:r w:rsidRPr="00FE31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31E1" w:rsidRPr="00FE31E1" w:rsidRDefault="00017A1A" w:rsidP="00FE31E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1">
        <w:rPr>
          <w:rFonts w:ascii="Times New Roman" w:hAnsi="Times New Roman" w:cs="Times New Roman"/>
          <w:sz w:val="24"/>
          <w:szCs w:val="24"/>
        </w:rPr>
        <w:t xml:space="preserve">jedinična vrijednost komunalnog doprinosa </w:t>
      </w:r>
      <w:r w:rsidR="00FE31E1" w:rsidRPr="00FE31E1">
        <w:rPr>
          <w:rFonts w:ascii="Times New Roman" w:hAnsi="Times New Roman" w:cs="Times New Roman"/>
          <w:sz w:val="24"/>
          <w:szCs w:val="24"/>
        </w:rPr>
        <w:t>utvrđena po m³ građevine za pojedine zone</w:t>
      </w:r>
      <w:r w:rsidRPr="00FE31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31E1" w:rsidRPr="00FE31E1" w:rsidRDefault="00017A1A" w:rsidP="00FE31E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1">
        <w:rPr>
          <w:rFonts w:ascii="Times New Roman" w:hAnsi="Times New Roman" w:cs="Times New Roman"/>
          <w:sz w:val="24"/>
          <w:szCs w:val="24"/>
        </w:rPr>
        <w:t xml:space="preserve">način i rokovi plaćanja komunalnog doprinosa </w:t>
      </w:r>
    </w:p>
    <w:p w:rsidR="00017A1A" w:rsidRPr="00FE31E1" w:rsidRDefault="00017A1A" w:rsidP="00FE31E1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1">
        <w:rPr>
          <w:rFonts w:ascii="Times New Roman" w:hAnsi="Times New Roman" w:cs="Times New Roman"/>
          <w:sz w:val="24"/>
          <w:szCs w:val="24"/>
        </w:rPr>
        <w:t xml:space="preserve">te opći uvjeti i razlozi zbog kojih se u pojedinačnim slučajevima može odobriti djelomično ili potpuno oslobađanje od plaćanja komunalnog doprinosa. </w:t>
      </w:r>
    </w:p>
    <w:p w:rsidR="0076276F" w:rsidRDefault="0076276F" w:rsidP="00FE3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2.</w:t>
      </w:r>
    </w:p>
    <w:p w:rsidR="00FE31E1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Komunalni doprinos je novčano javno davanje koje se plaća za korištenje komunalne infrastru</w:t>
      </w:r>
      <w:r w:rsidR="00FE31E1">
        <w:rPr>
          <w:rFonts w:ascii="Times New Roman" w:hAnsi="Times New Roman" w:cs="Times New Roman"/>
          <w:sz w:val="24"/>
          <w:szCs w:val="24"/>
        </w:rPr>
        <w:t>kture na području Općine Cestica</w:t>
      </w:r>
      <w:r w:rsidRPr="00017A1A">
        <w:rPr>
          <w:rFonts w:ascii="Times New Roman" w:hAnsi="Times New Roman" w:cs="Times New Roman"/>
          <w:sz w:val="24"/>
          <w:szCs w:val="24"/>
        </w:rPr>
        <w:t xml:space="preserve"> i položajne pogodnosti građevinskog zemljišta u naselju prilikom građenja ili ozakonjenja građevine, ako Zakon o komunalnom gospodarstvu ne propisuje drugačije. </w:t>
      </w:r>
    </w:p>
    <w:p w:rsidR="00017A1A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Komunalni doprinos je</w:t>
      </w:r>
      <w:r w:rsidR="00FE31E1">
        <w:rPr>
          <w:rFonts w:ascii="Times New Roman" w:hAnsi="Times New Roman" w:cs="Times New Roman"/>
          <w:sz w:val="24"/>
          <w:szCs w:val="24"/>
        </w:rPr>
        <w:t xml:space="preserve"> prihod proračuna Općine Cestica</w:t>
      </w:r>
      <w:r w:rsidRPr="00017A1A">
        <w:rPr>
          <w:rFonts w:ascii="Times New Roman" w:hAnsi="Times New Roman" w:cs="Times New Roman"/>
          <w:sz w:val="24"/>
          <w:szCs w:val="24"/>
        </w:rPr>
        <w:t xml:space="preserve"> koji se koristi samo za financiranje građenja i održavanja komunalne infrastrukture. </w:t>
      </w:r>
    </w:p>
    <w:p w:rsidR="00FE31E1" w:rsidRDefault="00FE31E1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komunalnog doprinosa namijenjena su za ravnomjerno financiranje građenja i održavanja komunalne infrastrukture u svim naseljima općine Cestica sukladno godišnjem Programu građenja komunalne infrastrukture koji donosi Općinsko vijeće Općine Cestica.</w:t>
      </w:r>
    </w:p>
    <w:p w:rsidR="00FE31E1" w:rsidRDefault="00FE31E1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E31E1" w:rsidRDefault="00FE31E1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E31E1" w:rsidRDefault="00FE31E1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FE31E1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Komunalni doprinos plaća vlasnik zemljišta na kojem se gradi građevina ili se nalazi ozakonjena građevina, odnosno investitor ako je na njega pisanim ugovorom prenesena obveza plaćanja komunalnog doprinosa.</w:t>
      </w:r>
    </w:p>
    <w:p w:rsidR="00017A1A" w:rsidRDefault="00AF32B7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 ne</w:t>
      </w:r>
      <w:r w:rsidR="00FE31E1">
        <w:rPr>
          <w:rFonts w:ascii="Times New Roman" w:hAnsi="Times New Roman" w:cs="Times New Roman"/>
          <w:sz w:val="24"/>
          <w:szCs w:val="24"/>
        </w:rPr>
        <w:t xml:space="preserve"> plaća komunalni doprinos na svom području.</w:t>
      </w:r>
      <w:r w:rsidR="00017A1A" w:rsidRPr="0001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4.</w:t>
      </w:r>
    </w:p>
    <w:p w:rsidR="00017A1A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Komunalni doprinos za zgrade obračunava se množenjem obujma zgrade koja se gradi ili je izgrađena izraženog u kubnim metrima (m³) s jediničnom vrijednošću komunalnog doprinosa u zoni u kojoj se zgrada gradi ili je izgrađena. Iznimno, od odredbe stavka 1. ovog članka, za otvorene bazene i druge otvorene građevine te spremnike za naftu i druge tekućine s pokrovom čija visina se mijenja obračunava se množenjem tlocrtne površine građevine koja se gradi ili je izgrađena izražene u četvornim metrima (m²) s jediničnom vrijednošću komunalnog doprinosa u zoni u kojoj se građevina gradi ili je izgrađena. Posebnim pravilnikom ministar pobliže propisuje način utvrđivanja obujma i površine građevina u svrhu obračuna komunalnog doprinosa.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5.</w:t>
      </w:r>
    </w:p>
    <w:p w:rsidR="00FE31E1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Ako se postojeća zgrada uklanja zbog građenja nove zgrade ili kada se postojeća zgrada dograđuje ili nadograđuje, komunalni se doprinos obračunava na razliku u obujmu zgrade u odnosu na prijašnji obujam zgrade. </w:t>
      </w:r>
    </w:p>
    <w:p w:rsidR="00FE31E1" w:rsidRDefault="00017A1A" w:rsidP="00FE31E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Ako je obujam zgrade koja se gradi manji ili jednak obujmu postojeće zgrade koja se uklanja ne plaća se komunalni doprinos, a o čemu upravno tijelo donosi rješenje kojim se utvrđuje da ne postoji obveza plaćanja komunalnog doprinosa. </w:t>
      </w:r>
    </w:p>
    <w:p w:rsidR="0076276F" w:rsidRDefault="00017A1A" w:rsidP="00DE585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Odredbe ovoga članka na odgovarajući se način primjenjuju i na obračun komunalnog doprinosa za građevine koje nisu zgrade te na obračun komunalnog doprinosa za ozakonjene građevine. </w:t>
      </w:r>
    </w:p>
    <w:p w:rsidR="008F0B23" w:rsidRDefault="008F0B23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76276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 xml:space="preserve">ZONE ZA PLAĆANJE KOMUNALNOG DOPRINOSA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6.</w:t>
      </w:r>
    </w:p>
    <w:p w:rsidR="00E57449" w:rsidRDefault="00017A1A" w:rsidP="00E5744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Zone se određuju s obzirom na uređenost i opremljenost zone komunalnom infrastrukturom i položaj područja </w:t>
      </w:r>
      <w:r w:rsidR="00E57449">
        <w:rPr>
          <w:rFonts w:ascii="Times New Roman" w:hAnsi="Times New Roman" w:cs="Times New Roman"/>
          <w:sz w:val="24"/>
          <w:szCs w:val="24"/>
        </w:rPr>
        <w:t>zone (udaljenost od središta u naselju, mrežu javnog prijevoza, dostupnost građevina javne i društvene namjene te opskrbe i usluga, prostorne i prirodne uvjete)</w:t>
      </w:r>
      <w:r w:rsidRPr="00017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850" w:rsidRDefault="00DE5850" w:rsidP="00E5744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E5744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Za plaćanje komun</w:t>
      </w:r>
      <w:r w:rsidR="00E57449">
        <w:rPr>
          <w:rFonts w:ascii="Times New Roman" w:hAnsi="Times New Roman" w:cs="Times New Roman"/>
          <w:sz w:val="24"/>
          <w:szCs w:val="24"/>
        </w:rPr>
        <w:t>alnog doprinosa u Općini Cestica utvrđuju</w:t>
      </w:r>
      <w:r w:rsidRPr="00017A1A">
        <w:rPr>
          <w:rFonts w:ascii="Times New Roman" w:hAnsi="Times New Roman" w:cs="Times New Roman"/>
          <w:sz w:val="24"/>
          <w:szCs w:val="24"/>
        </w:rPr>
        <w:t xml:space="preserve"> se </w:t>
      </w:r>
      <w:r w:rsidR="00E57449">
        <w:rPr>
          <w:rFonts w:ascii="Times New Roman" w:hAnsi="Times New Roman" w:cs="Times New Roman"/>
          <w:sz w:val="24"/>
          <w:szCs w:val="24"/>
        </w:rPr>
        <w:t>3 zone:</w:t>
      </w:r>
      <w:r w:rsidRPr="0001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449" w:rsidRDefault="00E57449" w:rsidP="00E5744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57449" w:rsidRDefault="00E57449" w:rsidP="00E574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ZONA: područje GP Dubrava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Križovljanska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GP Otok Virje</w:t>
      </w:r>
    </w:p>
    <w:p w:rsidR="00E57449" w:rsidRDefault="00E57449" w:rsidP="00E574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ZONA: naselja </w:t>
      </w:r>
      <w:r w:rsidRPr="00E57449">
        <w:rPr>
          <w:rFonts w:ascii="Times New Roman" w:hAnsi="Times New Roman" w:cs="Times New Roman"/>
          <w:sz w:val="24"/>
          <w:szCs w:val="24"/>
        </w:rPr>
        <w:t xml:space="preserve">Babinec, Cestica, Gornje Vratno,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Križovljan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Radovečki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57449">
        <w:rPr>
          <w:rFonts w:ascii="Times New Roman" w:hAnsi="Times New Roman" w:cs="Times New Roman"/>
          <w:sz w:val="24"/>
          <w:szCs w:val="24"/>
        </w:rPr>
        <w:t xml:space="preserve"> Dubrava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Križovljanska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05E38">
        <w:rPr>
          <w:rFonts w:ascii="Times New Roman" w:hAnsi="Times New Roman" w:cs="Times New Roman"/>
          <w:sz w:val="24"/>
          <w:szCs w:val="24"/>
        </w:rPr>
        <w:t xml:space="preserve">osim Dubrava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</w:t>
      </w:r>
      <w:r w:rsidRPr="00E57449">
        <w:rPr>
          <w:rFonts w:ascii="Times New Roman" w:hAnsi="Times New Roman" w:cs="Times New Roman"/>
          <w:sz w:val="24"/>
          <w:szCs w:val="24"/>
        </w:rPr>
        <w:t>rega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Brezje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 Dravsko,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Kolarovec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 Pol</w:t>
      </w:r>
      <w:r>
        <w:rPr>
          <w:rFonts w:ascii="Times New Roman" w:hAnsi="Times New Roman" w:cs="Times New Roman"/>
          <w:sz w:val="24"/>
          <w:szCs w:val="24"/>
        </w:rPr>
        <w:t>je, Otok Virje, Veliki Lovrečan (o</w:t>
      </w:r>
      <w:r w:rsidRPr="00E57449">
        <w:rPr>
          <w:rFonts w:ascii="Times New Roman" w:hAnsi="Times New Roman" w:cs="Times New Roman"/>
          <w:sz w:val="24"/>
          <w:szCs w:val="24"/>
        </w:rPr>
        <w:t>s</w:t>
      </w:r>
      <w:r w:rsidR="00005E38">
        <w:rPr>
          <w:rFonts w:ascii="Times New Roman" w:hAnsi="Times New Roman" w:cs="Times New Roman"/>
          <w:sz w:val="24"/>
          <w:szCs w:val="24"/>
        </w:rPr>
        <w:t>im Lovrečan O</w:t>
      </w:r>
      <w:r>
        <w:rPr>
          <w:rFonts w:ascii="Times New Roman" w:hAnsi="Times New Roman" w:cs="Times New Roman"/>
          <w:sz w:val="24"/>
          <w:szCs w:val="24"/>
        </w:rPr>
        <w:t xml:space="preserve">toka, </w:t>
      </w:r>
      <w:proofErr w:type="spellStart"/>
      <w:r>
        <w:rPr>
          <w:rFonts w:ascii="Times New Roman" w:hAnsi="Times New Roman" w:cs="Times New Roman"/>
          <w:sz w:val="24"/>
          <w:szCs w:val="24"/>
        </w:rPr>
        <w:t>Brezje</w:t>
      </w:r>
      <w:proofErr w:type="spellEnd"/>
      <w:r w:rsidR="00005E3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toka</w:t>
      </w:r>
      <w:r w:rsidR="00005E38">
        <w:rPr>
          <w:rFonts w:ascii="Times New Roman" w:hAnsi="Times New Roman" w:cs="Times New Roman"/>
          <w:sz w:val="24"/>
          <w:szCs w:val="24"/>
        </w:rPr>
        <w:t xml:space="preserve"> i Lovrečan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</w:t>
      </w:r>
      <w:r w:rsidRPr="00E57449">
        <w:rPr>
          <w:rFonts w:ascii="Times New Roman" w:hAnsi="Times New Roman" w:cs="Times New Roman"/>
          <w:sz w:val="24"/>
          <w:szCs w:val="24"/>
        </w:rPr>
        <w:t>rega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57449">
        <w:rPr>
          <w:rFonts w:ascii="Times New Roman" w:hAnsi="Times New Roman" w:cs="Times New Roman"/>
          <w:sz w:val="24"/>
          <w:szCs w:val="24"/>
        </w:rPr>
        <w:t xml:space="preserve">, Virje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Križovljansko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>, Vratno Otok</w:t>
      </w:r>
    </w:p>
    <w:p w:rsidR="00E57449" w:rsidRDefault="00E57449" w:rsidP="00E574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ZONA: </w:t>
      </w:r>
      <w:r w:rsidRPr="00E57449">
        <w:rPr>
          <w:rFonts w:ascii="Times New Roman" w:hAnsi="Times New Roman" w:cs="Times New Roman"/>
          <w:sz w:val="24"/>
          <w:szCs w:val="24"/>
        </w:rPr>
        <w:t xml:space="preserve">Jarki, Malo Gradišće, Mali Lovrečan,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="00005E38">
        <w:rPr>
          <w:rFonts w:ascii="Times New Roman" w:hAnsi="Times New Roman" w:cs="Times New Roman"/>
          <w:sz w:val="24"/>
          <w:szCs w:val="24"/>
        </w:rPr>
        <w:t xml:space="preserve">, Selci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Križovljanski</w:t>
      </w:r>
      <w:proofErr w:type="spellEnd"/>
      <w:r w:rsidR="00005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Falinić</w:t>
      </w:r>
      <w:proofErr w:type="spellEnd"/>
      <w:r w:rsidR="00005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</w:t>
      </w:r>
      <w:r w:rsidRPr="00E57449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>, Veliki Lovrečan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Pr="00E57449">
        <w:rPr>
          <w:rFonts w:ascii="Times New Roman" w:hAnsi="Times New Roman" w:cs="Times New Roman"/>
          <w:sz w:val="24"/>
          <w:szCs w:val="24"/>
        </w:rPr>
        <w:t>-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="00005E38">
        <w:rPr>
          <w:rFonts w:ascii="Times New Roman" w:hAnsi="Times New Roman" w:cs="Times New Roman"/>
          <w:sz w:val="24"/>
          <w:szCs w:val="24"/>
        </w:rPr>
        <w:t>Lovrečan O</w:t>
      </w:r>
      <w:r w:rsidRPr="00E57449">
        <w:rPr>
          <w:rFonts w:ascii="Times New Roman" w:hAnsi="Times New Roman" w:cs="Times New Roman"/>
          <w:sz w:val="24"/>
          <w:szCs w:val="24"/>
        </w:rPr>
        <w:t>tok, Veliki Lovrečan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Pr="00E57449">
        <w:rPr>
          <w:rFonts w:ascii="Times New Roman" w:hAnsi="Times New Roman" w:cs="Times New Roman"/>
          <w:sz w:val="24"/>
          <w:szCs w:val="24"/>
        </w:rPr>
        <w:t>-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Brezje</w:t>
      </w:r>
      <w:proofErr w:type="spellEnd"/>
      <w:r w:rsidR="00005E38">
        <w:rPr>
          <w:rFonts w:ascii="Times New Roman" w:hAnsi="Times New Roman" w:cs="Times New Roman"/>
          <w:sz w:val="24"/>
          <w:szCs w:val="24"/>
        </w:rPr>
        <w:t xml:space="preserve"> O</w:t>
      </w:r>
      <w:r w:rsidRPr="00E57449">
        <w:rPr>
          <w:rFonts w:ascii="Times New Roman" w:hAnsi="Times New Roman" w:cs="Times New Roman"/>
          <w:sz w:val="24"/>
          <w:szCs w:val="24"/>
        </w:rPr>
        <w:t>tok, Veliki Lovrečan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Pr="00E57449">
        <w:rPr>
          <w:rFonts w:ascii="Times New Roman" w:hAnsi="Times New Roman" w:cs="Times New Roman"/>
          <w:sz w:val="24"/>
          <w:szCs w:val="24"/>
        </w:rPr>
        <w:t>-</w:t>
      </w:r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="00005E38">
        <w:rPr>
          <w:rFonts w:ascii="Times New Roman" w:hAnsi="Times New Roman" w:cs="Times New Roman"/>
          <w:sz w:val="24"/>
          <w:szCs w:val="24"/>
        </w:rPr>
        <w:t xml:space="preserve">Lovrečan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</w:t>
      </w:r>
      <w:r w:rsidRPr="00E57449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 xml:space="preserve">, Dubrava </w:t>
      </w:r>
      <w:proofErr w:type="spellStart"/>
      <w:r w:rsidRPr="00E57449">
        <w:rPr>
          <w:rFonts w:ascii="Times New Roman" w:hAnsi="Times New Roman" w:cs="Times New Roman"/>
          <w:sz w:val="24"/>
          <w:szCs w:val="24"/>
        </w:rPr>
        <w:t>Križovljanska</w:t>
      </w:r>
      <w:proofErr w:type="spellEnd"/>
      <w:r w:rsidR="008F0B23">
        <w:rPr>
          <w:rFonts w:ascii="Times New Roman" w:hAnsi="Times New Roman" w:cs="Times New Roman"/>
          <w:sz w:val="24"/>
          <w:szCs w:val="24"/>
        </w:rPr>
        <w:t xml:space="preserve"> </w:t>
      </w:r>
      <w:r w:rsidR="00005E38">
        <w:rPr>
          <w:rFonts w:ascii="Times New Roman" w:hAnsi="Times New Roman" w:cs="Times New Roman"/>
          <w:sz w:val="24"/>
          <w:szCs w:val="24"/>
        </w:rPr>
        <w:t xml:space="preserve">-Dubrava </w:t>
      </w:r>
      <w:proofErr w:type="spellStart"/>
      <w:r w:rsidR="00005E38">
        <w:rPr>
          <w:rFonts w:ascii="Times New Roman" w:hAnsi="Times New Roman" w:cs="Times New Roman"/>
          <w:sz w:val="24"/>
          <w:szCs w:val="24"/>
        </w:rPr>
        <w:t>B</w:t>
      </w:r>
      <w:r w:rsidRPr="00E57449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E57449">
        <w:rPr>
          <w:rFonts w:ascii="Times New Roman" w:hAnsi="Times New Roman" w:cs="Times New Roman"/>
          <w:sz w:val="24"/>
          <w:szCs w:val="24"/>
        </w:rPr>
        <w:t>,</w:t>
      </w:r>
    </w:p>
    <w:p w:rsidR="0076276F" w:rsidRDefault="0076276F" w:rsidP="00DE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0" w:rsidRDefault="00DE5850" w:rsidP="00DE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0" w:rsidRDefault="00DE5850" w:rsidP="00DE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76276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JEDINIČNA VRIJEDNOST KOMUNALNOG DOPRINOSA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Članak 7.</w:t>
      </w:r>
    </w:p>
    <w:p w:rsidR="008F0B23" w:rsidRDefault="00017A1A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Utvrđuje se jedinična vrijednost komunalnog doprinosa koja iznosi: </w:t>
      </w:r>
    </w:p>
    <w:p w:rsidR="008F0B23" w:rsidRDefault="008F0B23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0B23" w:rsidRDefault="00017A1A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10173" w:type="dxa"/>
        <w:tblLayout w:type="fixed"/>
        <w:tblLook w:val="01E0" w:firstRow="1" w:lastRow="1" w:firstColumn="1" w:lastColumn="1" w:noHBand="0" w:noVBand="0"/>
      </w:tblPr>
      <w:tblGrid>
        <w:gridCol w:w="3794"/>
        <w:gridCol w:w="1843"/>
        <w:gridCol w:w="2126"/>
        <w:gridCol w:w="2410"/>
      </w:tblGrid>
      <w:tr w:rsidR="008F0B23" w:rsidRPr="008F0B23" w:rsidTr="008F0B23">
        <w:tc>
          <w:tcPr>
            <w:tcW w:w="3794" w:type="dxa"/>
          </w:tcPr>
          <w:p w:rsidR="008F0B23" w:rsidRPr="008F0B23" w:rsidRDefault="008F0B23" w:rsidP="008F0B2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0B23">
              <w:rPr>
                <w:b/>
                <w:sz w:val="24"/>
                <w:szCs w:val="24"/>
              </w:rPr>
              <w:t>VRSTA OBJEKATA I UREĐAJA KOMUNALNE INFRASTRUKTURE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0B23">
              <w:rPr>
                <w:b/>
                <w:sz w:val="24"/>
                <w:szCs w:val="24"/>
              </w:rPr>
              <w:t>I. ZONA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F0B23">
              <w:rPr>
                <w:b/>
                <w:sz w:val="24"/>
                <w:szCs w:val="24"/>
              </w:rPr>
              <w:t>II. ZONA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F0B23">
              <w:rPr>
                <w:b/>
                <w:sz w:val="24"/>
                <w:szCs w:val="24"/>
              </w:rPr>
              <w:t>III. ZONA</w:t>
            </w:r>
          </w:p>
        </w:tc>
      </w:tr>
      <w:tr w:rsidR="008F0B23" w:rsidRPr="008F0B23" w:rsidTr="008F0B23">
        <w:trPr>
          <w:trHeight w:val="523"/>
        </w:trPr>
        <w:tc>
          <w:tcPr>
            <w:tcW w:w="3794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Nerazvrstane ceste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</w:tr>
      <w:tr w:rsidR="008F0B23" w:rsidRPr="008F0B23" w:rsidTr="008F0B23">
        <w:tc>
          <w:tcPr>
            <w:tcW w:w="3794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Javne površine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 kn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 kn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</w:tr>
      <w:tr w:rsidR="008F0B23" w:rsidRPr="008F0B23" w:rsidTr="008F0B23">
        <w:tc>
          <w:tcPr>
            <w:tcW w:w="3794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Javna rasvjeta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 kn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 kn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</w:tr>
      <w:tr w:rsidR="008F0B23" w:rsidRPr="008F0B23" w:rsidTr="008F0B23">
        <w:tc>
          <w:tcPr>
            <w:tcW w:w="3794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Groblja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005E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kn</w:t>
            </w:r>
          </w:p>
        </w:tc>
      </w:tr>
      <w:tr w:rsidR="008F0B23" w:rsidRPr="008F0B23" w:rsidTr="008F0B23">
        <w:tc>
          <w:tcPr>
            <w:tcW w:w="3794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UKUPNO:</w:t>
            </w:r>
          </w:p>
        </w:tc>
        <w:tc>
          <w:tcPr>
            <w:tcW w:w="1843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 kn/m³</w:t>
            </w:r>
          </w:p>
        </w:tc>
        <w:tc>
          <w:tcPr>
            <w:tcW w:w="2126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 kn/m³</w:t>
            </w:r>
          </w:p>
        </w:tc>
        <w:tc>
          <w:tcPr>
            <w:tcW w:w="2410" w:type="dxa"/>
          </w:tcPr>
          <w:p w:rsid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0B23" w:rsidRPr="008F0B23" w:rsidRDefault="008F0B23" w:rsidP="008F0B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 kn/m³</w:t>
            </w:r>
          </w:p>
        </w:tc>
      </w:tr>
    </w:tbl>
    <w:p w:rsidR="008F0B23" w:rsidRPr="008F0B23" w:rsidRDefault="008F0B23" w:rsidP="008F0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7A1A" w:rsidRDefault="00B939A3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Iznimno, na visinu komunalnog doprinosa utvrđenu prema stavku 1. ovog članka obračunava se popust:</w:t>
      </w:r>
    </w:p>
    <w:p w:rsidR="00B939A3" w:rsidRDefault="00B939A3" w:rsidP="00B939A3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pomoćne zgrade u funkciji osnovne zgrade za koju postoji akt na temelju kojeg je osnovna zgrada izgrađena ili drugi dokaz da je osnovna zgrada zakonito izgrađena, određeno prema zonama i to:</w:t>
      </w:r>
    </w:p>
    <w:p w:rsidR="00B939A3" w:rsidRDefault="00B939A3" w:rsidP="00B939A3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 zonu 98,57 %</w:t>
      </w:r>
    </w:p>
    <w:p w:rsidR="00B939A3" w:rsidRDefault="00B939A3" w:rsidP="00B939A3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II zonu 90,00 %</w:t>
      </w:r>
    </w:p>
    <w:p w:rsidR="00B939A3" w:rsidRPr="00B939A3" w:rsidRDefault="00B939A3" w:rsidP="00B939A3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III zonu 87,50 %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76276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 xml:space="preserve">OSLOBAĐANJE OD PLAĆANJA KOMUNALNOG DOPRINOSA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AF32B7" w:rsidRDefault="00017A1A" w:rsidP="00AF32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Komunalni doprinos se ne plaća za građenje i ozakonjenje: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komunalne infrastrukture i vatrogasnih domova,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vojnih građevina,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prometne, vodne, komunikacijske i elektroničke komunikacijske infrastrukture,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nadzemnih i podzemnih </w:t>
      </w:r>
      <w:proofErr w:type="spellStart"/>
      <w:r w:rsidRPr="00AF32B7">
        <w:rPr>
          <w:rFonts w:ascii="Times New Roman" w:hAnsi="Times New Roman" w:cs="Times New Roman"/>
          <w:sz w:val="24"/>
          <w:szCs w:val="24"/>
        </w:rPr>
        <w:t>produktovoda</w:t>
      </w:r>
      <w:proofErr w:type="spellEnd"/>
      <w:r w:rsidRPr="00AF32B7">
        <w:rPr>
          <w:rFonts w:ascii="Times New Roman" w:hAnsi="Times New Roman" w:cs="Times New Roman"/>
          <w:sz w:val="24"/>
          <w:szCs w:val="24"/>
        </w:rPr>
        <w:t xml:space="preserve"> i vodova,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sportskih i dječjih igrališta,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ograda, zidova i potpornih zidova, </w:t>
      </w:r>
    </w:p>
    <w:p w:rsidR="00AF32B7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parkirališta, cesta, staza, mostića, fontana, cisterna za vodu, septičkih jama, sunčanih kolektora, </w:t>
      </w:r>
      <w:proofErr w:type="spellStart"/>
      <w:r w:rsidRPr="00AF32B7">
        <w:rPr>
          <w:rFonts w:ascii="Times New Roman" w:hAnsi="Times New Roman" w:cs="Times New Roman"/>
          <w:sz w:val="24"/>
          <w:szCs w:val="24"/>
        </w:rPr>
        <w:t>fotonaponskih</w:t>
      </w:r>
      <w:proofErr w:type="spellEnd"/>
      <w:r w:rsidRPr="00AF32B7">
        <w:rPr>
          <w:rFonts w:ascii="Times New Roman" w:hAnsi="Times New Roman" w:cs="Times New Roman"/>
          <w:sz w:val="24"/>
          <w:szCs w:val="24"/>
        </w:rPr>
        <w:t xml:space="preserve"> modula na građevnoj čestici ili obuhvatu zahvata u prostoru postojeće građevine ili na postojećoj građevini, koji su namijenjeni uporabi te građevine,</w:t>
      </w:r>
    </w:p>
    <w:p w:rsidR="00017A1A" w:rsidRPr="00AF32B7" w:rsidRDefault="00017A1A" w:rsidP="00AF32B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7">
        <w:rPr>
          <w:rFonts w:ascii="Times New Roman" w:hAnsi="Times New Roman" w:cs="Times New Roman"/>
          <w:sz w:val="24"/>
          <w:szCs w:val="24"/>
        </w:rPr>
        <w:t xml:space="preserve">spomenika.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32B7" w:rsidRDefault="00AF32B7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F32B7" w:rsidRDefault="00AF32B7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F32B7" w:rsidRDefault="00AF32B7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939A3" w:rsidRDefault="00B939A3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9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AF32B7" w:rsidRDefault="00297A96" w:rsidP="00AF32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AF32B7">
        <w:rPr>
          <w:rFonts w:ascii="Times New Roman" w:hAnsi="Times New Roman" w:cs="Times New Roman"/>
          <w:sz w:val="24"/>
          <w:szCs w:val="24"/>
        </w:rPr>
        <w:t>na temelju pisanog zahtjeva zaključkom djelomično</w:t>
      </w:r>
      <w:r>
        <w:rPr>
          <w:rFonts w:ascii="Times New Roman" w:hAnsi="Times New Roman" w:cs="Times New Roman"/>
          <w:sz w:val="24"/>
          <w:szCs w:val="24"/>
        </w:rPr>
        <w:t xml:space="preserve"> oslobađa od  plaćanja komunalnog doprinosa</w:t>
      </w:r>
      <w:r w:rsidR="00017A1A" w:rsidRPr="00017A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67F4" w:rsidRDefault="00B567F4" w:rsidP="00AF32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97A96" w:rsidRDefault="00297A96" w:rsidP="00AF32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 visini do 25%</w:t>
      </w:r>
    </w:p>
    <w:p w:rsidR="00AF32B7" w:rsidRPr="00297A96" w:rsidRDefault="00017A1A" w:rsidP="00297A96">
      <w:pPr>
        <w:pStyle w:val="Odlomakpopis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A96">
        <w:rPr>
          <w:rFonts w:ascii="Times New Roman" w:hAnsi="Times New Roman" w:cs="Times New Roman"/>
          <w:sz w:val="24"/>
          <w:szCs w:val="24"/>
        </w:rPr>
        <w:t>hrvatske ratne vojne invalide Domovinskog rata</w:t>
      </w:r>
      <w:r w:rsidR="00297A96" w:rsidRPr="00297A96">
        <w:rPr>
          <w:rFonts w:ascii="Times New Roman" w:hAnsi="Times New Roman" w:cs="Times New Roman"/>
          <w:sz w:val="24"/>
          <w:szCs w:val="24"/>
        </w:rPr>
        <w:t xml:space="preserve"> s najmanje 50% invalidnosti</w:t>
      </w:r>
      <w:r w:rsidRPr="00297A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32B7" w:rsidRPr="00297A96" w:rsidRDefault="00017A1A" w:rsidP="00297A96">
      <w:pPr>
        <w:pStyle w:val="Odlomakpopis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A96">
        <w:rPr>
          <w:rFonts w:ascii="Times New Roman" w:hAnsi="Times New Roman" w:cs="Times New Roman"/>
          <w:sz w:val="24"/>
          <w:szCs w:val="24"/>
        </w:rPr>
        <w:t>djecu poginulih i nestalih hrvatskih branitelja</w:t>
      </w:r>
      <w:r w:rsidR="00297A96" w:rsidRPr="00297A96">
        <w:rPr>
          <w:rFonts w:ascii="Times New Roman" w:hAnsi="Times New Roman" w:cs="Times New Roman"/>
          <w:sz w:val="24"/>
          <w:szCs w:val="24"/>
        </w:rPr>
        <w:t xml:space="preserve"> bez roditelja</w:t>
      </w:r>
      <w:r w:rsidRPr="00297A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7A96" w:rsidRPr="00297A96" w:rsidRDefault="00297A96" w:rsidP="00297A96">
      <w:pPr>
        <w:pStyle w:val="Odlomakpopis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A96">
        <w:rPr>
          <w:rFonts w:ascii="Times New Roman" w:hAnsi="Times New Roman" w:cs="Times New Roman"/>
          <w:sz w:val="24"/>
          <w:szCs w:val="24"/>
        </w:rPr>
        <w:t>hrvatskog branitelja domovinskog rata koji ima priznati status branitelja,</w:t>
      </w:r>
    </w:p>
    <w:p w:rsidR="00297A96" w:rsidRPr="00297A96" w:rsidRDefault="00297A96" w:rsidP="00297A96">
      <w:pPr>
        <w:pStyle w:val="Odlomakpopis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A96">
        <w:rPr>
          <w:rFonts w:ascii="Times New Roman" w:hAnsi="Times New Roman" w:cs="Times New Roman"/>
          <w:sz w:val="24"/>
          <w:szCs w:val="24"/>
        </w:rPr>
        <w:t>osobe s utvrđenim invaliditetom iznad 70%,</w:t>
      </w:r>
    </w:p>
    <w:p w:rsidR="00297A96" w:rsidRDefault="00297A96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7A96" w:rsidRDefault="00297A96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u visini do najviše 50%</w:t>
      </w:r>
    </w:p>
    <w:p w:rsidR="00B567F4" w:rsidRPr="00B567F4" w:rsidRDefault="00017A1A" w:rsidP="00B567F4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F4">
        <w:rPr>
          <w:rFonts w:ascii="Times New Roman" w:hAnsi="Times New Roman" w:cs="Times New Roman"/>
          <w:sz w:val="24"/>
          <w:szCs w:val="24"/>
        </w:rPr>
        <w:t xml:space="preserve">investitore gradnje </w:t>
      </w:r>
      <w:r w:rsidR="00297A96" w:rsidRPr="00B567F4">
        <w:rPr>
          <w:rFonts w:ascii="Times New Roman" w:hAnsi="Times New Roman" w:cs="Times New Roman"/>
          <w:sz w:val="24"/>
          <w:szCs w:val="24"/>
        </w:rPr>
        <w:t>objekata za proizvodnu, obrtničku ili uslužnu djelatnost</w:t>
      </w:r>
      <w:r w:rsidRPr="00B567F4">
        <w:rPr>
          <w:rFonts w:ascii="Times New Roman" w:hAnsi="Times New Roman" w:cs="Times New Roman"/>
          <w:sz w:val="24"/>
          <w:szCs w:val="24"/>
        </w:rPr>
        <w:t xml:space="preserve">, uz uvjet da su registrirani za obavljanje </w:t>
      </w:r>
      <w:r w:rsidR="00B567F4" w:rsidRPr="00B567F4">
        <w:rPr>
          <w:rFonts w:ascii="Times New Roman" w:hAnsi="Times New Roman" w:cs="Times New Roman"/>
          <w:sz w:val="24"/>
          <w:szCs w:val="24"/>
        </w:rPr>
        <w:t xml:space="preserve">te </w:t>
      </w:r>
      <w:r w:rsidRPr="00B567F4">
        <w:rPr>
          <w:rFonts w:ascii="Times New Roman" w:hAnsi="Times New Roman" w:cs="Times New Roman"/>
          <w:sz w:val="24"/>
          <w:szCs w:val="24"/>
        </w:rPr>
        <w:t>djelatnosti</w:t>
      </w:r>
      <w:r w:rsidR="00297A96" w:rsidRPr="00B567F4">
        <w:rPr>
          <w:rFonts w:ascii="Times New Roman" w:hAnsi="Times New Roman" w:cs="Times New Roman"/>
          <w:sz w:val="24"/>
          <w:szCs w:val="24"/>
        </w:rPr>
        <w:t xml:space="preserve"> na području Općine Cestica</w:t>
      </w:r>
      <w:r w:rsidR="00B567F4" w:rsidRPr="00B567F4">
        <w:rPr>
          <w:rFonts w:ascii="Times New Roman" w:hAnsi="Times New Roman" w:cs="Times New Roman"/>
          <w:sz w:val="24"/>
          <w:szCs w:val="24"/>
        </w:rPr>
        <w:t xml:space="preserve"> te zapošljavaju mještane s prebivalištem na području Općine Cestica</w:t>
      </w:r>
      <w:r w:rsidRPr="00B56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7F4" w:rsidRDefault="00B567F4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017A1A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Podnositelj zahtjeva za </w:t>
      </w:r>
      <w:r w:rsidR="00B567F4">
        <w:rPr>
          <w:rFonts w:ascii="Times New Roman" w:hAnsi="Times New Roman" w:cs="Times New Roman"/>
          <w:sz w:val="24"/>
          <w:szCs w:val="24"/>
        </w:rPr>
        <w:t>djelomično</w:t>
      </w:r>
      <w:r w:rsidRPr="00017A1A">
        <w:rPr>
          <w:rFonts w:ascii="Times New Roman" w:hAnsi="Times New Roman" w:cs="Times New Roman"/>
          <w:sz w:val="24"/>
          <w:szCs w:val="24"/>
        </w:rPr>
        <w:t xml:space="preserve"> oslobođenje od plaćanja komunalnog doprinosa dužan je uz zahtjev priložiti dokaze o ispunjavanju uvjeta za </w:t>
      </w:r>
      <w:r w:rsidR="00B567F4">
        <w:rPr>
          <w:rFonts w:ascii="Times New Roman" w:hAnsi="Times New Roman" w:cs="Times New Roman"/>
          <w:sz w:val="24"/>
          <w:szCs w:val="24"/>
        </w:rPr>
        <w:t>djelomično</w:t>
      </w:r>
      <w:r w:rsidRPr="00017A1A">
        <w:rPr>
          <w:rFonts w:ascii="Times New Roman" w:hAnsi="Times New Roman" w:cs="Times New Roman"/>
          <w:sz w:val="24"/>
          <w:szCs w:val="24"/>
        </w:rPr>
        <w:t xml:space="preserve"> oslobođenje od plaćanja komunalnog doprinosa.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567F4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B939A3">
        <w:rPr>
          <w:rFonts w:ascii="Times New Roman" w:hAnsi="Times New Roman" w:cs="Times New Roman"/>
          <w:sz w:val="24"/>
          <w:szCs w:val="24"/>
        </w:rPr>
        <w:t>0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B567F4" w:rsidRDefault="00017A1A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O potpunom ili djelomičnom oslobođenju od plaćanja komunalnog doprinosa, Jedinstveni </w:t>
      </w:r>
      <w:r w:rsidR="00B567F4">
        <w:rPr>
          <w:rFonts w:ascii="Times New Roman" w:hAnsi="Times New Roman" w:cs="Times New Roman"/>
          <w:sz w:val="24"/>
          <w:szCs w:val="24"/>
        </w:rPr>
        <w:t xml:space="preserve">upravni odjel, na temelju </w:t>
      </w:r>
      <w:r w:rsidR="00B939A3">
        <w:rPr>
          <w:rFonts w:ascii="Times New Roman" w:hAnsi="Times New Roman" w:cs="Times New Roman"/>
          <w:sz w:val="24"/>
          <w:szCs w:val="24"/>
        </w:rPr>
        <w:t>zaključka</w:t>
      </w:r>
      <w:r w:rsidRPr="00017A1A">
        <w:rPr>
          <w:rFonts w:ascii="Times New Roman" w:hAnsi="Times New Roman" w:cs="Times New Roman"/>
          <w:sz w:val="24"/>
          <w:szCs w:val="24"/>
        </w:rPr>
        <w:t xml:space="preserve"> općinskog načelnika, donosi posebno rješenje. </w:t>
      </w:r>
    </w:p>
    <w:p w:rsidR="00017A1A" w:rsidRDefault="00017A1A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Obveznik plaćanja komunalnog doprinosa može koristiti samo jednu od mogućnosti, odnosno prava iz članka 10. ove Odluke na umanjenje iznosa komunalnog doprinosa.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76276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6F">
        <w:rPr>
          <w:rFonts w:ascii="Times New Roman" w:hAnsi="Times New Roman" w:cs="Times New Roman"/>
          <w:b/>
          <w:sz w:val="24"/>
          <w:szCs w:val="24"/>
        </w:rPr>
        <w:t xml:space="preserve">NAČIN I ROKOVI PLAĆANJA KOMUNALNOG DOPRINOSA </w:t>
      </w:r>
    </w:p>
    <w:p w:rsidR="0076276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7627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6B460A" w:rsidRDefault="00B939A3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komunalnog doprinosa</w:t>
      </w:r>
      <w:r w:rsidR="00017A1A" w:rsidRPr="00017A1A">
        <w:rPr>
          <w:rFonts w:ascii="Times New Roman" w:hAnsi="Times New Roman" w:cs="Times New Roman"/>
          <w:sz w:val="24"/>
          <w:szCs w:val="24"/>
        </w:rPr>
        <w:t xml:space="preserve"> može</w:t>
      </w:r>
      <w:r>
        <w:rPr>
          <w:rFonts w:ascii="Times New Roman" w:hAnsi="Times New Roman" w:cs="Times New Roman"/>
          <w:sz w:val="24"/>
          <w:szCs w:val="24"/>
        </w:rPr>
        <w:t xml:space="preserve"> komunalni doprinos platiti jednokratno ili</w:t>
      </w:r>
      <w:r w:rsidR="006B460A">
        <w:rPr>
          <w:rFonts w:ascii="Times New Roman" w:hAnsi="Times New Roman" w:cs="Times New Roman"/>
          <w:sz w:val="24"/>
          <w:szCs w:val="24"/>
        </w:rPr>
        <w:t xml:space="preserve"> najviše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B460A" w:rsidRPr="006B460A">
        <w:rPr>
          <w:rFonts w:ascii="Times New Roman" w:hAnsi="Times New Roman" w:cs="Times New Roman"/>
          <w:sz w:val="24"/>
          <w:szCs w:val="24"/>
        </w:rPr>
        <w:t>12 mjesečnih obroka, s time da je u roku od 30 dana od datuma prijema rješenja dužan platiti prvu ratu utvrđenu prema otplatnom planu koji je sastavni dio rješenja o obročnoj otplati komunalnog doprinosa, a koja ne može biti niža od 30% ukupne obveze.</w:t>
      </w:r>
      <w:r w:rsidR="006B4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A1A" w:rsidRDefault="006B460A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kojemu je odobrena obročna otplata dužan je u Jedinstveni upravni odjel dostaviti dokaz za redovito otplaćivanje obveze. </w:t>
      </w:r>
      <w:r w:rsidR="00906D79">
        <w:rPr>
          <w:rFonts w:ascii="Times New Roman" w:hAnsi="Times New Roman" w:cs="Times New Roman"/>
          <w:sz w:val="24"/>
          <w:szCs w:val="24"/>
        </w:rPr>
        <w:t>Odobrenje z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obročnu otplatu izdaje  općinski načelnik na temelju pisanog zahtjeva. Na drugu i ostale rate obračunava se kamata u visini eskontne stope Hrvatske narodne banke, počevši od dospijeća prve rate.</w:t>
      </w:r>
    </w:p>
    <w:p w:rsidR="006B460A" w:rsidRDefault="006B460A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dospjeli nenaplaćeni dug obračunava se zakonska kamata, u slučaju da obveznik </w:t>
      </w:r>
      <w:r w:rsidR="00906D79">
        <w:rPr>
          <w:rFonts w:ascii="Times New Roman" w:hAnsi="Times New Roman" w:cs="Times New Roman"/>
          <w:sz w:val="24"/>
          <w:szCs w:val="24"/>
        </w:rPr>
        <w:t>ne plati dvije uzastopne rate c</w:t>
      </w:r>
      <w:r>
        <w:rPr>
          <w:rFonts w:ascii="Times New Roman" w:hAnsi="Times New Roman" w:cs="Times New Roman"/>
          <w:sz w:val="24"/>
          <w:szCs w:val="24"/>
        </w:rPr>
        <w:t xml:space="preserve">jelokupni iznos komunalnog doprinosa dospijeva na naplatu odmah. Iznimno, kod </w:t>
      </w:r>
      <w:r w:rsidR="00906D79">
        <w:rPr>
          <w:rFonts w:ascii="Times New Roman" w:hAnsi="Times New Roman" w:cs="Times New Roman"/>
          <w:sz w:val="24"/>
          <w:szCs w:val="24"/>
        </w:rPr>
        <w:t>jednokratnog ili obročnog plaćanja komunalnog doprinosa za graševine koje se ozakonjuju prema odredbama Zakona o postupanju s nezakonito izgrađenim zgradama, primjenjuju se odredbe tog zakona.</w:t>
      </w:r>
    </w:p>
    <w:p w:rsidR="008E251F" w:rsidRDefault="008E251F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plaćanja komunalnog doprinosa za poslovne objekte može podnijeti zahtjev za odgodu plaćanja na 24 mjeseca od dana izvršnosti rješenja, uz mogućnost produljenja odgode za još 12 mjeseci.</w:t>
      </w:r>
    </w:p>
    <w:p w:rsidR="003660EC" w:rsidRDefault="003660EC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939A3" w:rsidRDefault="00B939A3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939A3" w:rsidRDefault="00B939A3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06D79" w:rsidRDefault="00906D79" w:rsidP="00906D7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B939A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D79" w:rsidRDefault="00906D79" w:rsidP="00B567F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komunalnog doprinosa sam snosi troškove izgradnje pristupne ceste do trase nerazvrstane ceste ili druge javne ceste.</w:t>
      </w:r>
    </w:p>
    <w:p w:rsidR="0076276F" w:rsidRPr="008B0DAF" w:rsidRDefault="0076276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A1A" w:rsidRPr="008B0DA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DAF">
        <w:rPr>
          <w:rFonts w:ascii="Times New Roman" w:hAnsi="Times New Roman" w:cs="Times New Roman"/>
          <w:b/>
          <w:sz w:val="24"/>
          <w:szCs w:val="24"/>
        </w:rPr>
        <w:t xml:space="preserve">RJEŠENJE O KOMUNALNOM DOPRINOSU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906D79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Rješenje o komunalnom doprinosu, temeljem ove Odluke donosi Jedinstv</w:t>
      </w:r>
      <w:r w:rsidR="00906D79">
        <w:rPr>
          <w:rFonts w:ascii="Times New Roman" w:hAnsi="Times New Roman" w:cs="Times New Roman"/>
          <w:sz w:val="24"/>
          <w:szCs w:val="24"/>
        </w:rPr>
        <w:t>eni upravni odjel Općine Cestica</w:t>
      </w:r>
      <w:r w:rsidRPr="00017A1A">
        <w:rPr>
          <w:rFonts w:ascii="Times New Roman" w:hAnsi="Times New Roman" w:cs="Times New Roman"/>
          <w:sz w:val="24"/>
          <w:szCs w:val="24"/>
        </w:rPr>
        <w:t xml:space="preserve"> u postupku pokrenutom po: </w:t>
      </w:r>
    </w:p>
    <w:p w:rsidR="00906D79" w:rsidRPr="00906D79" w:rsidRDefault="00017A1A" w:rsidP="00906D79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službenoj dužnosti (u skladu s Odlukom o komunalnom doprinosu koja je na snazi na dan pravomoćnosti građevinske dozvole, pravomoćnosti rješenja o izvedenom stanju, odnosno koja je na snazi na dan donošenja rješenja o komunalnom doprinosu ako se radi o građevini koja se prema Zakonu o gradnji može graditi bez građevinske dozvole) i </w:t>
      </w:r>
    </w:p>
    <w:p w:rsidR="00906D79" w:rsidRPr="00906D79" w:rsidRDefault="00017A1A" w:rsidP="00906D79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po zahtjevu stranke (u skladu s Odlukom o komunalnom doprinosu koja je na snazi u vrijeme podnošenja zahtjeva stranke za donošenje tog rješenja). </w:t>
      </w:r>
    </w:p>
    <w:p w:rsidR="00017A1A" w:rsidRDefault="00906D79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Općina Cestica</w:t>
      </w:r>
      <w:r w:rsidR="00017A1A" w:rsidRPr="00017A1A">
        <w:rPr>
          <w:rFonts w:ascii="Times New Roman" w:hAnsi="Times New Roman" w:cs="Times New Roman"/>
          <w:sz w:val="24"/>
          <w:szCs w:val="24"/>
        </w:rPr>
        <w:t xml:space="preserve"> u skladu sa Zakonom o prostornom uređenju sklopila ugovor kojim se obvezuje djelomično ili u cijelosti prebiti potraživanja s obvezom plaćanja komunalnog doprinosa, rješenje o komunalnom doprinosu donosi se i u skladu s tim ugovorom.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906D79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Rješenje o komunalnom doprinosu sadrži: </w:t>
      </w:r>
    </w:p>
    <w:p w:rsidR="00906D79" w:rsidRPr="00906D79" w:rsidRDefault="00017A1A" w:rsidP="00906D79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podatke o obvezniku komunalnog doprinosa, </w:t>
      </w:r>
    </w:p>
    <w:p w:rsidR="00906D79" w:rsidRPr="00906D79" w:rsidRDefault="00017A1A" w:rsidP="00906D79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iznos sredstava komunalnog doprinosa koji je obveznik dužan platiti, </w:t>
      </w:r>
    </w:p>
    <w:p w:rsidR="00906D79" w:rsidRPr="00906D79" w:rsidRDefault="00017A1A" w:rsidP="00906D79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obvezu, način i rokove plaćanja komunalnog doprinosa i </w:t>
      </w:r>
    </w:p>
    <w:p w:rsidR="00906D79" w:rsidRPr="00906D79" w:rsidRDefault="00017A1A" w:rsidP="00906D79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79">
        <w:rPr>
          <w:rFonts w:ascii="Times New Roman" w:hAnsi="Times New Roman" w:cs="Times New Roman"/>
          <w:sz w:val="24"/>
          <w:szCs w:val="24"/>
        </w:rPr>
        <w:t xml:space="preserve">prikaz načina obračuna komunalnog doprinosa za građevinu koja se gradi ili je izgrađena s iskazom obujma, odnosno površine građevine i jedinične vrijednosti komunalnog doprinosa. </w:t>
      </w:r>
    </w:p>
    <w:p w:rsidR="00017A1A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Rješenje o komunalnom doprinosu koje nema sadržaj propisan prethodnim stavkom ovog članka, ništa</w:t>
      </w:r>
      <w:r w:rsidR="008B0DAF">
        <w:rPr>
          <w:rFonts w:ascii="Times New Roman" w:hAnsi="Times New Roman" w:cs="Times New Roman"/>
          <w:sz w:val="24"/>
          <w:szCs w:val="24"/>
        </w:rPr>
        <w:t>vo je</w:t>
      </w:r>
      <w:r w:rsidRPr="00017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906D79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Rješenje o komunalnom doprinosu donosi se i </w:t>
      </w:r>
      <w:proofErr w:type="spellStart"/>
      <w:r w:rsidRPr="00017A1A">
        <w:rPr>
          <w:rFonts w:ascii="Times New Roman" w:hAnsi="Times New Roman" w:cs="Times New Roman"/>
          <w:sz w:val="24"/>
          <w:szCs w:val="24"/>
        </w:rPr>
        <w:t>ovršava</w:t>
      </w:r>
      <w:proofErr w:type="spellEnd"/>
      <w:r w:rsidRPr="00017A1A">
        <w:rPr>
          <w:rFonts w:ascii="Times New Roman" w:hAnsi="Times New Roman" w:cs="Times New Roman"/>
          <w:sz w:val="24"/>
          <w:szCs w:val="24"/>
        </w:rPr>
        <w:t xml:space="preserve"> u postupku i na način propisan Općim poreznim zakonom, ako Zakonom o komunalnom gospodarstvu nije propisano drukčije. </w:t>
      </w:r>
    </w:p>
    <w:p w:rsidR="00017A1A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Protiv rješenja o komunalnom doprinosu i rješenja o njegovoj ovrsi, rješenja o njegovoj izmjeni, dopuni, ukidanju ili poništenju, rješenja o odbijanju ili odbacivanju zahtjeva za donošenje tog rješenja te rješenja o obustavi postupka, može se izjaviti žalba o kojoj odlučuje upravno tijelo Varaždinske županije nadležno za poslove komunalnog gospodarstva.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906D79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Rješenje o komunalnom doprinosu donosi se po pravomoćnosti građevinske dozvole, odnosno rješenja o izvedenom stanju, a u slučaju građenja građevina koje se prema posebnim propisima grade bez građevinske dozvole nakon prijave početka građenja ili nakon početka građenja. </w:t>
      </w:r>
    </w:p>
    <w:p w:rsidR="00906D79" w:rsidRDefault="00017A1A" w:rsidP="00906D7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Iznimno od prethodnog stavka ovoga članka rješenje o komunalnom doprinosu za skladište i građevinu namijenjenu proizvodnji donosi se po pravomoćnosti uporabne </w:t>
      </w:r>
      <w:r w:rsidRPr="00017A1A">
        <w:rPr>
          <w:rFonts w:ascii="Times New Roman" w:hAnsi="Times New Roman" w:cs="Times New Roman"/>
          <w:sz w:val="24"/>
          <w:szCs w:val="24"/>
        </w:rPr>
        <w:lastRenderedPageBreak/>
        <w:t xml:space="preserve">dozvole, odnosno nakon što se je građevina te namjene počela koristiti ako se koristi bez uporabne dozvole. </w:t>
      </w:r>
    </w:p>
    <w:p w:rsidR="008E251F" w:rsidRDefault="008E251F" w:rsidP="00B9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Pr="008B0DAF" w:rsidRDefault="00017A1A" w:rsidP="00017A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DAF">
        <w:rPr>
          <w:rFonts w:ascii="Times New Roman" w:hAnsi="Times New Roman" w:cs="Times New Roman"/>
          <w:b/>
          <w:sz w:val="24"/>
          <w:szCs w:val="24"/>
        </w:rPr>
        <w:t xml:space="preserve">PRIJELAZNE I ZAVRŠNE ODREDBE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8B0DAF" w:rsidRDefault="00017A1A" w:rsidP="008E251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Postupci donošenja rješenja započeti po Odluci o kom</w:t>
      </w:r>
      <w:r w:rsidR="008E251F">
        <w:rPr>
          <w:rFonts w:ascii="Times New Roman" w:hAnsi="Times New Roman" w:cs="Times New Roman"/>
          <w:sz w:val="24"/>
          <w:szCs w:val="24"/>
        </w:rPr>
        <w:t>unalnom doprinosu Općine Cestica (''</w:t>
      </w:r>
      <w:r w:rsidRPr="00017A1A">
        <w:rPr>
          <w:rFonts w:ascii="Times New Roman" w:hAnsi="Times New Roman" w:cs="Times New Roman"/>
          <w:sz w:val="24"/>
          <w:szCs w:val="24"/>
        </w:rPr>
        <w:t>Službe</w:t>
      </w:r>
      <w:r w:rsidR="008E251F">
        <w:rPr>
          <w:rFonts w:ascii="Times New Roman" w:hAnsi="Times New Roman" w:cs="Times New Roman"/>
          <w:sz w:val="24"/>
          <w:szCs w:val="24"/>
        </w:rPr>
        <w:t>ni vjesnik Varaždinske županije'', broj 8/13</w:t>
      </w:r>
      <w:r w:rsidRPr="00017A1A">
        <w:rPr>
          <w:rFonts w:ascii="Times New Roman" w:hAnsi="Times New Roman" w:cs="Times New Roman"/>
          <w:sz w:val="24"/>
          <w:szCs w:val="24"/>
        </w:rPr>
        <w:t xml:space="preserve">) </w:t>
      </w:r>
      <w:r w:rsidR="008E251F">
        <w:rPr>
          <w:rFonts w:ascii="Times New Roman" w:hAnsi="Times New Roman" w:cs="Times New Roman"/>
          <w:sz w:val="24"/>
          <w:szCs w:val="24"/>
        </w:rPr>
        <w:t>i Odluci o izmjeni i dopuni Odluke o komunalnom doprinosu (''</w:t>
      </w:r>
      <w:r w:rsidR="008E251F" w:rsidRPr="00017A1A">
        <w:rPr>
          <w:rFonts w:ascii="Times New Roman" w:hAnsi="Times New Roman" w:cs="Times New Roman"/>
          <w:sz w:val="24"/>
          <w:szCs w:val="24"/>
        </w:rPr>
        <w:t>Službe</w:t>
      </w:r>
      <w:r w:rsidR="008E251F">
        <w:rPr>
          <w:rFonts w:ascii="Times New Roman" w:hAnsi="Times New Roman" w:cs="Times New Roman"/>
          <w:sz w:val="24"/>
          <w:szCs w:val="24"/>
        </w:rPr>
        <w:t xml:space="preserve">ni vjesnik Varaždinske županije'', broj 12/17) </w:t>
      </w:r>
      <w:r w:rsidRPr="00017A1A">
        <w:rPr>
          <w:rFonts w:ascii="Times New Roman" w:hAnsi="Times New Roman" w:cs="Times New Roman"/>
          <w:sz w:val="24"/>
          <w:szCs w:val="24"/>
        </w:rPr>
        <w:t xml:space="preserve">dovršiti će se prema odredbama dosadašnje Odluke. </w:t>
      </w:r>
    </w:p>
    <w:p w:rsidR="008B0DAF" w:rsidRDefault="008B0DAF" w:rsidP="00017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0DAF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8B0DAF" w:rsidRDefault="00017A1A" w:rsidP="008E251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komunalnom doprinosu </w:t>
      </w:r>
      <w:r w:rsidR="008E251F">
        <w:rPr>
          <w:rFonts w:ascii="Times New Roman" w:hAnsi="Times New Roman" w:cs="Times New Roman"/>
          <w:sz w:val="24"/>
          <w:szCs w:val="24"/>
        </w:rPr>
        <w:t>Općine Cestica, (''</w:t>
      </w:r>
      <w:r w:rsidR="008E251F" w:rsidRPr="00017A1A">
        <w:rPr>
          <w:rFonts w:ascii="Times New Roman" w:hAnsi="Times New Roman" w:cs="Times New Roman"/>
          <w:sz w:val="24"/>
          <w:szCs w:val="24"/>
        </w:rPr>
        <w:t>Službe</w:t>
      </w:r>
      <w:r w:rsidR="008E251F">
        <w:rPr>
          <w:rFonts w:ascii="Times New Roman" w:hAnsi="Times New Roman" w:cs="Times New Roman"/>
          <w:sz w:val="24"/>
          <w:szCs w:val="24"/>
        </w:rPr>
        <w:t>ni vjesnik Varaždinske županije'', broj 8/13</w:t>
      </w:r>
      <w:r w:rsidR="008E251F" w:rsidRPr="00017A1A">
        <w:rPr>
          <w:rFonts w:ascii="Times New Roman" w:hAnsi="Times New Roman" w:cs="Times New Roman"/>
          <w:sz w:val="24"/>
          <w:szCs w:val="24"/>
        </w:rPr>
        <w:t xml:space="preserve">) </w:t>
      </w:r>
      <w:r w:rsidR="00DE5850">
        <w:rPr>
          <w:rFonts w:ascii="Times New Roman" w:hAnsi="Times New Roman" w:cs="Times New Roman"/>
          <w:sz w:val="24"/>
          <w:szCs w:val="24"/>
        </w:rPr>
        <w:t>i Odluka</w:t>
      </w:r>
      <w:r w:rsidR="008E251F">
        <w:rPr>
          <w:rFonts w:ascii="Times New Roman" w:hAnsi="Times New Roman" w:cs="Times New Roman"/>
          <w:sz w:val="24"/>
          <w:szCs w:val="24"/>
        </w:rPr>
        <w:t xml:space="preserve"> o izmjeni i dopuni Odluke o komunalnom doprinosu (''</w:t>
      </w:r>
      <w:r w:rsidR="008E251F" w:rsidRPr="00017A1A">
        <w:rPr>
          <w:rFonts w:ascii="Times New Roman" w:hAnsi="Times New Roman" w:cs="Times New Roman"/>
          <w:sz w:val="24"/>
          <w:szCs w:val="24"/>
        </w:rPr>
        <w:t>Službe</w:t>
      </w:r>
      <w:r w:rsidR="008E251F">
        <w:rPr>
          <w:rFonts w:ascii="Times New Roman" w:hAnsi="Times New Roman" w:cs="Times New Roman"/>
          <w:sz w:val="24"/>
          <w:szCs w:val="24"/>
        </w:rPr>
        <w:t>ni vjesnik Varaždinske županije'', broj 12/17).</w:t>
      </w:r>
    </w:p>
    <w:p w:rsidR="00017A1A" w:rsidRDefault="00B939A3" w:rsidP="008B0D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</w:t>
      </w:r>
      <w:r w:rsidR="00017A1A" w:rsidRPr="00017A1A">
        <w:rPr>
          <w:rFonts w:ascii="Times New Roman" w:hAnsi="Times New Roman" w:cs="Times New Roman"/>
          <w:sz w:val="24"/>
          <w:szCs w:val="24"/>
        </w:rPr>
        <w:t>.</w:t>
      </w:r>
    </w:p>
    <w:p w:rsidR="003660EC" w:rsidRDefault="00017A1A" w:rsidP="008E251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Ova Odluka stupa na snagu osmog dana od dana objave u »Službenom vjesniku Varaždinske županije«.</w:t>
      </w:r>
    </w:p>
    <w:p w:rsidR="003660EC" w:rsidRPr="003660EC" w:rsidRDefault="003660EC" w:rsidP="003660EC">
      <w:pPr>
        <w:rPr>
          <w:rFonts w:ascii="Times New Roman" w:hAnsi="Times New Roman" w:cs="Times New Roman"/>
          <w:sz w:val="24"/>
          <w:szCs w:val="24"/>
        </w:rPr>
      </w:pPr>
    </w:p>
    <w:p w:rsidR="003660EC" w:rsidRDefault="003660EC" w:rsidP="003660EC">
      <w:pPr>
        <w:rPr>
          <w:rFonts w:ascii="Times New Roman" w:hAnsi="Times New Roman" w:cs="Times New Roman"/>
          <w:sz w:val="24"/>
          <w:szCs w:val="24"/>
        </w:rPr>
      </w:pPr>
    </w:p>
    <w:p w:rsidR="008A2EA3" w:rsidRDefault="003660EC" w:rsidP="003660EC">
      <w:pPr>
        <w:tabs>
          <w:tab w:val="left" w:pos="64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3660EC" w:rsidRPr="003660EC" w:rsidRDefault="003660EC" w:rsidP="003660EC">
      <w:pPr>
        <w:tabs>
          <w:tab w:val="left" w:pos="64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Majhen</w:t>
      </w:r>
      <w:r w:rsidR="00DE5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850"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 w:rsidR="00DE5850">
        <w:rPr>
          <w:rFonts w:ascii="Times New Roman" w:hAnsi="Times New Roman" w:cs="Times New Roman"/>
          <w:sz w:val="24"/>
          <w:szCs w:val="24"/>
        </w:rPr>
        <w:t>.</w:t>
      </w:r>
    </w:p>
    <w:sectPr w:rsidR="003660EC" w:rsidRPr="0036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110"/>
    <w:multiLevelType w:val="hybridMultilevel"/>
    <w:tmpl w:val="FDECE30C"/>
    <w:lvl w:ilvl="0" w:tplc="41CEE2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E112B"/>
    <w:multiLevelType w:val="hybridMultilevel"/>
    <w:tmpl w:val="C75A692E"/>
    <w:lvl w:ilvl="0" w:tplc="99BE85C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314661"/>
    <w:multiLevelType w:val="hybridMultilevel"/>
    <w:tmpl w:val="81727842"/>
    <w:lvl w:ilvl="0" w:tplc="1310A9E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B3674"/>
    <w:multiLevelType w:val="hybridMultilevel"/>
    <w:tmpl w:val="72465500"/>
    <w:lvl w:ilvl="0" w:tplc="99BE85C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D60989"/>
    <w:multiLevelType w:val="hybridMultilevel"/>
    <w:tmpl w:val="FB7A1868"/>
    <w:lvl w:ilvl="0" w:tplc="99BE8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B78CB"/>
    <w:multiLevelType w:val="hybridMultilevel"/>
    <w:tmpl w:val="C0B2040C"/>
    <w:lvl w:ilvl="0" w:tplc="99BE85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B171F5"/>
    <w:multiLevelType w:val="hybridMultilevel"/>
    <w:tmpl w:val="8188A816"/>
    <w:lvl w:ilvl="0" w:tplc="0B06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24D5"/>
    <w:multiLevelType w:val="hybridMultilevel"/>
    <w:tmpl w:val="548275D0"/>
    <w:lvl w:ilvl="0" w:tplc="A6DA69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66C8"/>
    <w:multiLevelType w:val="hybridMultilevel"/>
    <w:tmpl w:val="096A7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87497"/>
    <w:multiLevelType w:val="hybridMultilevel"/>
    <w:tmpl w:val="B4465BFA"/>
    <w:lvl w:ilvl="0" w:tplc="53ECD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30FD4"/>
    <w:multiLevelType w:val="hybridMultilevel"/>
    <w:tmpl w:val="16E8471E"/>
    <w:lvl w:ilvl="0" w:tplc="A6DA69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7C56CEC"/>
    <w:multiLevelType w:val="hybridMultilevel"/>
    <w:tmpl w:val="D51C27D6"/>
    <w:lvl w:ilvl="0" w:tplc="AA761FC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FD43BF"/>
    <w:multiLevelType w:val="hybridMultilevel"/>
    <w:tmpl w:val="7206AF3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B5C60"/>
    <w:multiLevelType w:val="hybridMultilevel"/>
    <w:tmpl w:val="5600C748"/>
    <w:lvl w:ilvl="0" w:tplc="A6DA691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392E40"/>
    <w:multiLevelType w:val="hybridMultilevel"/>
    <w:tmpl w:val="72F81050"/>
    <w:lvl w:ilvl="0" w:tplc="446AFF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5D91244"/>
    <w:multiLevelType w:val="hybridMultilevel"/>
    <w:tmpl w:val="D676F868"/>
    <w:lvl w:ilvl="0" w:tplc="99BE85C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E26CA4"/>
    <w:multiLevelType w:val="hybridMultilevel"/>
    <w:tmpl w:val="82F8E8E4"/>
    <w:lvl w:ilvl="0" w:tplc="99BE8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C2C8C"/>
    <w:multiLevelType w:val="hybridMultilevel"/>
    <w:tmpl w:val="7B1EA71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6F675A3"/>
    <w:multiLevelType w:val="hybridMultilevel"/>
    <w:tmpl w:val="D51E9486"/>
    <w:lvl w:ilvl="0" w:tplc="7F0EDB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145EE"/>
    <w:multiLevelType w:val="hybridMultilevel"/>
    <w:tmpl w:val="6B8652AC"/>
    <w:lvl w:ilvl="0" w:tplc="41CEE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720A92"/>
    <w:multiLevelType w:val="hybridMultilevel"/>
    <w:tmpl w:val="48462BD6"/>
    <w:lvl w:ilvl="0" w:tplc="99BE8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25A89"/>
    <w:multiLevelType w:val="hybridMultilevel"/>
    <w:tmpl w:val="8E3C2FF0"/>
    <w:lvl w:ilvl="0" w:tplc="0B06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967C2"/>
    <w:multiLevelType w:val="hybridMultilevel"/>
    <w:tmpl w:val="00B0A896"/>
    <w:lvl w:ilvl="0" w:tplc="0B06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04B1E"/>
    <w:multiLevelType w:val="hybridMultilevel"/>
    <w:tmpl w:val="0E345EAE"/>
    <w:lvl w:ilvl="0" w:tplc="99BE85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C44C00"/>
    <w:multiLevelType w:val="hybridMultilevel"/>
    <w:tmpl w:val="C7742A1A"/>
    <w:lvl w:ilvl="0" w:tplc="A6DA691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3241DE9"/>
    <w:multiLevelType w:val="hybridMultilevel"/>
    <w:tmpl w:val="5CE8C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70BFE"/>
    <w:multiLevelType w:val="hybridMultilevel"/>
    <w:tmpl w:val="DD26B53A"/>
    <w:lvl w:ilvl="0" w:tplc="1310A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0F6F0B"/>
    <w:multiLevelType w:val="hybridMultilevel"/>
    <w:tmpl w:val="A69C27B2"/>
    <w:lvl w:ilvl="0" w:tplc="BB926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781208"/>
    <w:multiLevelType w:val="hybridMultilevel"/>
    <w:tmpl w:val="ABC2A910"/>
    <w:lvl w:ilvl="0" w:tplc="0F26A9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6E4B52"/>
    <w:multiLevelType w:val="hybridMultilevel"/>
    <w:tmpl w:val="A462CFA2"/>
    <w:lvl w:ilvl="0" w:tplc="AA761F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940260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EF17591"/>
    <w:multiLevelType w:val="hybridMultilevel"/>
    <w:tmpl w:val="2AFC8A3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138CB"/>
    <w:multiLevelType w:val="hybridMultilevel"/>
    <w:tmpl w:val="2550F13C"/>
    <w:lvl w:ilvl="0" w:tplc="99BE85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425F47"/>
    <w:multiLevelType w:val="hybridMultilevel"/>
    <w:tmpl w:val="BD74921E"/>
    <w:lvl w:ilvl="0" w:tplc="99BE85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A261CE"/>
    <w:multiLevelType w:val="hybridMultilevel"/>
    <w:tmpl w:val="E0A0EE4A"/>
    <w:lvl w:ilvl="0" w:tplc="AA761FC2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12"/>
  </w:num>
  <w:num w:numId="5">
    <w:abstractNumId w:val="16"/>
  </w:num>
  <w:num w:numId="6">
    <w:abstractNumId w:val="23"/>
  </w:num>
  <w:num w:numId="7">
    <w:abstractNumId w:val="4"/>
  </w:num>
  <w:num w:numId="8">
    <w:abstractNumId w:val="5"/>
  </w:num>
  <w:num w:numId="9">
    <w:abstractNumId w:val="32"/>
  </w:num>
  <w:num w:numId="10">
    <w:abstractNumId w:val="20"/>
  </w:num>
  <w:num w:numId="11">
    <w:abstractNumId w:val="31"/>
  </w:num>
  <w:num w:numId="12">
    <w:abstractNumId w:val="15"/>
  </w:num>
  <w:num w:numId="13">
    <w:abstractNumId w:val="28"/>
  </w:num>
  <w:num w:numId="14">
    <w:abstractNumId w:val="6"/>
  </w:num>
  <w:num w:numId="15">
    <w:abstractNumId w:val="22"/>
  </w:num>
  <w:num w:numId="16">
    <w:abstractNumId w:val="30"/>
  </w:num>
  <w:num w:numId="17">
    <w:abstractNumId w:val="3"/>
  </w:num>
  <w:num w:numId="18">
    <w:abstractNumId w:val="1"/>
  </w:num>
  <w:num w:numId="19">
    <w:abstractNumId w:val="17"/>
  </w:num>
  <w:num w:numId="20">
    <w:abstractNumId w:val="19"/>
  </w:num>
  <w:num w:numId="21">
    <w:abstractNumId w:val="0"/>
  </w:num>
  <w:num w:numId="22">
    <w:abstractNumId w:val="25"/>
  </w:num>
  <w:num w:numId="23">
    <w:abstractNumId w:val="10"/>
  </w:num>
  <w:num w:numId="24">
    <w:abstractNumId w:val="7"/>
  </w:num>
  <w:num w:numId="25">
    <w:abstractNumId w:val="29"/>
  </w:num>
  <w:num w:numId="26">
    <w:abstractNumId w:val="33"/>
  </w:num>
  <w:num w:numId="27">
    <w:abstractNumId w:val="26"/>
  </w:num>
  <w:num w:numId="28">
    <w:abstractNumId w:val="24"/>
  </w:num>
  <w:num w:numId="29">
    <w:abstractNumId w:val="2"/>
  </w:num>
  <w:num w:numId="30">
    <w:abstractNumId w:val="11"/>
  </w:num>
  <w:num w:numId="31">
    <w:abstractNumId w:val="8"/>
  </w:num>
  <w:num w:numId="32">
    <w:abstractNumId w:val="13"/>
  </w:num>
  <w:num w:numId="33">
    <w:abstractNumId w:val="2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A3"/>
    <w:rsid w:val="00005E38"/>
    <w:rsid w:val="00010E09"/>
    <w:rsid w:val="00017A1A"/>
    <w:rsid w:val="000E046F"/>
    <w:rsid w:val="00134E28"/>
    <w:rsid w:val="00196E03"/>
    <w:rsid w:val="002077CD"/>
    <w:rsid w:val="00283433"/>
    <w:rsid w:val="00297A96"/>
    <w:rsid w:val="003660EC"/>
    <w:rsid w:val="003B6FF1"/>
    <w:rsid w:val="004A4BE1"/>
    <w:rsid w:val="00550BE3"/>
    <w:rsid w:val="00663481"/>
    <w:rsid w:val="006B460A"/>
    <w:rsid w:val="0076276F"/>
    <w:rsid w:val="00786C5A"/>
    <w:rsid w:val="007A263E"/>
    <w:rsid w:val="008A2EA3"/>
    <w:rsid w:val="008B0DAF"/>
    <w:rsid w:val="008E251F"/>
    <w:rsid w:val="008F0B23"/>
    <w:rsid w:val="008F7AB6"/>
    <w:rsid w:val="00906D79"/>
    <w:rsid w:val="009343E3"/>
    <w:rsid w:val="00937438"/>
    <w:rsid w:val="00975A5C"/>
    <w:rsid w:val="009B2C59"/>
    <w:rsid w:val="00AF32B7"/>
    <w:rsid w:val="00B567F4"/>
    <w:rsid w:val="00B939A3"/>
    <w:rsid w:val="00BB296B"/>
    <w:rsid w:val="00C437C3"/>
    <w:rsid w:val="00D327AE"/>
    <w:rsid w:val="00D60F0A"/>
    <w:rsid w:val="00DE5850"/>
    <w:rsid w:val="00E57449"/>
    <w:rsid w:val="00EA3FF0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EA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A2EA3"/>
    <w:pPr>
      <w:ind w:left="720"/>
      <w:contextualSpacing/>
    </w:pPr>
  </w:style>
  <w:style w:type="table" w:styleId="Reetkatablice">
    <w:name w:val="Table Grid"/>
    <w:basedOn w:val="Obinatablica"/>
    <w:rsid w:val="008F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EA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A2EA3"/>
    <w:pPr>
      <w:ind w:left="720"/>
      <w:contextualSpacing/>
    </w:pPr>
  </w:style>
  <w:style w:type="table" w:styleId="Reetkatablice">
    <w:name w:val="Table Grid"/>
    <w:basedOn w:val="Obinatablica"/>
    <w:rsid w:val="008F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2019-02-15T13:13:00Z</dcterms:created>
  <dcterms:modified xsi:type="dcterms:W3CDTF">2019-03-01T10:17:00Z</dcterms:modified>
</cp:coreProperties>
</file>