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C398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AC5C36" wp14:editId="585A70A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5A76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3A53C35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50380D8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42728BCD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F6A0D31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88E2D8" w14:textId="357F129E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311-08/18-14/1</w:t>
      </w:r>
    </w:p>
    <w:p w14:paraId="387374B3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4050D703" w14:textId="22F85CE3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06.11.2018.</w:t>
      </w:r>
    </w:p>
    <w:p w14:paraId="78555BB6" w14:textId="77777777" w:rsidR="000B4C4A" w:rsidRPr="008A0CE0" w:rsidRDefault="000B4C4A" w:rsidP="000B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46B5B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7B5B919" w14:textId="27E4961D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E33FD">
        <w:rPr>
          <w:rFonts w:ascii="Arial Narrow" w:hAnsi="Arial Narrow"/>
          <w:sz w:val="24"/>
        </w:rPr>
        <w:t>06.</w:t>
      </w:r>
      <w:r w:rsidR="00BF56A3">
        <w:rPr>
          <w:rFonts w:ascii="Arial Narrow" w:hAnsi="Arial Narrow"/>
          <w:sz w:val="24"/>
        </w:rPr>
        <w:t>11</w:t>
      </w:r>
      <w:r w:rsidR="00FF10FD" w:rsidRPr="00FF10FD">
        <w:rPr>
          <w:rFonts w:ascii="Arial Narrow" w:hAnsi="Arial Narrow"/>
          <w:sz w:val="24"/>
        </w:rPr>
        <w:t>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018AAD7B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02E0068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FD25C84" w14:textId="6E794F1E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540DA3">
        <w:rPr>
          <w:rFonts w:ascii="Arial Narrow" w:hAnsi="Arial Narrow"/>
          <w:b/>
          <w:sz w:val="28"/>
        </w:rPr>
        <w:t>3.</w:t>
      </w:r>
      <w:r w:rsidR="00A1298E">
        <w:rPr>
          <w:rFonts w:ascii="Arial Narrow" w:hAnsi="Arial Narrow"/>
          <w:b/>
          <w:sz w:val="28"/>
        </w:rPr>
        <w:t>2. Razvoj novih turističkih proizvoda i usluga</w:t>
      </w:r>
    </w:p>
    <w:p w14:paraId="043404E1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AABE5CE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0F9C0746" w14:textId="79381851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ED1D0E">
        <w:rPr>
          <w:rFonts w:ascii="Arial Narrow" w:hAnsi="Arial Narrow"/>
          <w:sz w:val="24"/>
        </w:rPr>
        <w:t>3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EB3539">
        <w:rPr>
          <w:rFonts w:ascii="Arial Narrow" w:hAnsi="Arial Narrow"/>
          <w:sz w:val="24"/>
        </w:rPr>
        <w:t>za razvoj turističkog sektora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6FCFD06F" w14:textId="09E9B9C8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ED1D0E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127C2185" w14:textId="70234004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62E3F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F1EB412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7EEFEB1" w14:textId="00C5C1D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</w:t>
      </w:r>
      <w:r w:rsidR="00330031">
        <w:rPr>
          <w:rFonts w:ascii="Arial Narrow" w:hAnsi="Arial Narrow"/>
          <w:sz w:val="24"/>
        </w:rPr>
        <w:t xml:space="preserve">poticanje razvoja novih turističkih proizvoda i usluga kao osnove povećanja turističke potrošnje na području Općine Cestica. </w:t>
      </w:r>
    </w:p>
    <w:p w14:paraId="7AF64A17" w14:textId="15C3A484" w:rsidR="00137019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Cilj ovog poziva je kroz sufinanciranje </w:t>
      </w:r>
      <w:r w:rsidR="0087436E">
        <w:rPr>
          <w:rFonts w:ascii="Arial Narrow" w:hAnsi="Arial Narrow"/>
          <w:sz w:val="24"/>
        </w:rPr>
        <w:t>t</w:t>
      </w:r>
      <w:r w:rsidR="00254519">
        <w:rPr>
          <w:rFonts w:ascii="Arial Narrow" w:hAnsi="Arial Narrow"/>
          <w:sz w:val="24"/>
        </w:rPr>
        <w:t xml:space="preserve">roškova </w:t>
      </w:r>
      <w:r w:rsidR="00137019">
        <w:rPr>
          <w:rFonts w:ascii="Arial Narrow" w:hAnsi="Arial Narrow"/>
          <w:sz w:val="24"/>
        </w:rPr>
        <w:t>razvoja i implementacije novog turističkog proizvoda/usluge</w:t>
      </w:r>
      <w:r w:rsidR="00940582">
        <w:rPr>
          <w:rFonts w:ascii="Arial Narrow" w:hAnsi="Arial Narrow"/>
          <w:sz w:val="24"/>
        </w:rPr>
        <w:t xml:space="preserve"> </w:t>
      </w:r>
      <w:r w:rsidR="005E5206">
        <w:rPr>
          <w:rFonts w:ascii="Arial Narrow" w:hAnsi="Arial Narrow"/>
          <w:sz w:val="24"/>
        </w:rPr>
        <w:t>doprinijeti valorizaciji prirodni</w:t>
      </w:r>
      <w:r w:rsidR="000D0A4E">
        <w:rPr>
          <w:rFonts w:ascii="Arial Narrow" w:hAnsi="Arial Narrow"/>
          <w:sz w:val="24"/>
        </w:rPr>
        <w:t>h/</w:t>
      </w:r>
      <w:r w:rsidR="005E5206">
        <w:rPr>
          <w:rFonts w:ascii="Arial Narrow" w:hAnsi="Arial Narrow"/>
          <w:sz w:val="24"/>
        </w:rPr>
        <w:t>kulturnih</w:t>
      </w:r>
      <w:r w:rsidR="000D0A4E">
        <w:rPr>
          <w:rFonts w:ascii="Arial Narrow" w:hAnsi="Arial Narrow"/>
          <w:sz w:val="24"/>
        </w:rPr>
        <w:t>/</w:t>
      </w:r>
      <w:r w:rsidR="005E5206">
        <w:rPr>
          <w:rFonts w:ascii="Arial Narrow" w:hAnsi="Arial Narrow"/>
          <w:sz w:val="24"/>
        </w:rPr>
        <w:t>gastronomskih</w:t>
      </w:r>
      <w:r w:rsidR="000D0A4E">
        <w:rPr>
          <w:rFonts w:ascii="Arial Narrow" w:hAnsi="Arial Narrow"/>
          <w:sz w:val="24"/>
        </w:rPr>
        <w:t>/</w:t>
      </w:r>
      <w:r w:rsidR="00A13BE1">
        <w:rPr>
          <w:rFonts w:ascii="Arial Narrow" w:hAnsi="Arial Narrow"/>
          <w:sz w:val="24"/>
        </w:rPr>
        <w:t>rekreacijskih</w:t>
      </w:r>
      <w:r w:rsidR="000D0A4E">
        <w:rPr>
          <w:rFonts w:ascii="Arial Narrow" w:hAnsi="Arial Narrow"/>
          <w:sz w:val="24"/>
        </w:rPr>
        <w:t>/</w:t>
      </w:r>
      <w:r w:rsidR="00A13BE1">
        <w:rPr>
          <w:rFonts w:ascii="Arial Narrow" w:hAnsi="Arial Narrow"/>
          <w:sz w:val="24"/>
        </w:rPr>
        <w:t>društve</w:t>
      </w:r>
      <w:r w:rsidR="000D0A4E">
        <w:rPr>
          <w:rFonts w:ascii="Arial Narrow" w:hAnsi="Arial Narrow"/>
          <w:sz w:val="24"/>
        </w:rPr>
        <w:t>no zabavnih i d</w:t>
      </w:r>
      <w:r w:rsidR="003C68F2">
        <w:rPr>
          <w:rFonts w:ascii="Arial Narrow" w:hAnsi="Arial Narrow"/>
          <w:sz w:val="24"/>
        </w:rPr>
        <w:t>rugih turističkih potencijala</w:t>
      </w:r>
      <w:r w:rsidR="00940582">
        <w:rPr>
          <w:rFonts w:ascii="Arial Narrow" w:hAnsi="Arial Narrow"/>
          <w:sz w:val="24"/>
        </w:rPr>
        <w:t xml:space="preserve"> Općine</w:t>
      </w:r>
      <w:r w:rsidR="003C68F2">
        <w:rPr>
          <w:rFonts w:ascii="Arial Narrow" w:hAnsi="Arial Narrow"/>
          <w:sz w:val="24"/>
        </w:rPr>
        <w:t xml:space="preserve">, mjereno u povećanju turističke potrošnje na području Općine Cestica. </w:t>
      </w:r>
    </w:p>
    <w:p w14:paraId="0BCEE72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5FE20343" w14:textId="3440B576" w:rsidR="00087930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BE666F">
        <w:rPr>
          <w:rFonts w:ascii="Arial Narrow" w:hAnsi="Arial Narrow"/>
          <w:sz w:val="24"/>
        </w:rPr>
        <w:t xml:space="preserve"> i udruge registrirane za obavljanje gospodarske djelatnosti, sa poslovnim </w:t>
      </w:r>
      <w:proofErr w:type="spellStart"/>
      <w:r w:rsidR="00BE666F">
        <w:rPr>
          <w:rFonts w:ascii="Arial Narrow" w:hAnsi="Arial Narrow"/>
          <w:sz w:val="24"/>
        </w:rPr>
        <w:t>nastanom</w:t>
      </w:r>
      <w:proofErr w:type="spellEnd"/>
      <w:r w:rsidR="00405877">
        <w:rPr>
          <w:rFonts w:ascii="Arial Narrow" w:hAnsi="Arial Narrow"/>
          <w:sz w:val="24"/>
        </w:rPr>
        <w:t xml:space="preserve"> na području Općine Cestica</w:t>
      </w:r>
      <w:r w:rsidR="00BE666F">
        <w:rPr>
          <w:rFonts w:ascii="Arial Narrow" w:hAnsi="Arial Narrow"/>
          <w:sz w:val="24"/>
        </w:rPr>
        <w:t>,</w:t>
      </w:r>
      <w:r w:rsidR="00547398">
        <w:rPr>
          <w:rFonts w:ascii="Arial Narrow" w:hAnsi="Arial Narrow"/>
          <w:sz w:val="24"/>
        </w:rPr>
        <w:t xml:space="preserve"> </w:t>
      </w:r>
      <w:r w:rsidR="00206850">
        <w:rPr>
          <w:rFonts w:ascii="Arial Narrow" w:hAnsi="Arial Narrow"/>
          <w:sz w:val="24"/>
        </w:rPr>
        <w:t xml:space="preserve">koji razvijaju </w:t>
      </w:r>
      <w:r w:rsidR="00940582">
        <w:rPr>
          <w:rFonts w:ascii="Arial Narrow" w:hAnsi="Arial Narrow"/>
          <w:sz w:val="24"/>
        </w:rPr>
        <w:t>novi turistički proizvod ili uslugu</w:t>
      </w:r>
      <w:r w:rsidR="002B7714">
        <w:rPr>
          <w:rFonts w:ascii="Arial Narrow" w:hAnsi="Arial Narrow"/>
          <w:sz w:val="24"/>
        </w:rPr>
        <w:t xml:space="preserve"> na području Općine Cestica</w:t>
      </w:r>
      <w:r w:rsidR="00940582">
        <w:rPr>
          <w:rFonts w:ascii="Arial Narrow" w:hAnsi="Arial Narrow"/>
          <w:sz w:val="24"/>
        </w:rPr>
        <w:t>.</w:t>
      </w:r>
    </w:p>
    <w:p w14:paraId="14551E69" w14:textId="54C938AE" w:rsidR="00D92EF4" w:rsidRPr="00D92EF4" w:rsidRDefault="00D92EF4" w:rsidP="00D92EF4">
      <w:pPr>
        <w:spacing w:line="276" w:lineRule="auto"/>
        <w:jc w:val="both"/>
        <w:rPr>
          <w:rFonts w:ascii="Arial Narrow" w:hAnsi="Arial Narrow"/>
          <w:sz w:val="24"/>
        </w:rPr>
      </w:pPr>
      <w:r w:rsidRPr="00317474">
        <w:rPr>
          <w:rFonts w:ascii="Arial Narrow" w:hAnsi="Arial Narrow"/>
          <w:sz w:val="24"/>
          <w:u w:val="single"/>
        </w:rPr>
        <w:t xml:space="preserve">Turistički proizvodi </w:t>
      </w:r>
      <w:r>
        <w:rPr>
          <w:rFonts w:ascii="Arial Narrow" w:hAnsi="Arial Narrow"/>
          <w:sz w:val="24"/>
        </w:rPr>
        <w:t>u smislu ovog poziva</w:t>
      </w:r>
      <w:r w:rsidRPr="00D92EF4">
        <w:rPr>
          <w:rFonts w:ascii="Arial Narrow" w:hAnsi="Arial Narrow"/>
          <w:sz w:val="24"/>
        </w:rPr>
        <w:t xml:space="preserve"> su prehrambeni i neprehrambeni proizvodi s jasno naznačenom poveznicom na zemljopisno i/ili povijesno podrijetlo proizvoda i jasno istaknutu dodanu turističku vrijednost u sklopu samog proizvoda ili promotivnih materijala prijavitelja kao i manifestacije i događanja koja svojim obilježjem</w:t>
      </w:r>
      <w:r>
        <w:rPr>
          <w:rFonts w:ascii="Arial Narrow" w:hAnsi="Arial Narrow"/>
          <w:sz w:val="24"/>
        </w:rPr>
        <w:t xml:space="preserve"> i sadržajem </w:t>
      </w:r>
      <w:r w:rsidRPr="00D92EF4">
        <w:rPr>
          <w:rFonts w:ascii="Arial Narrow" w:hAnsi="Arial Narrow"/>
          <w:sz w:val="24"/>
        </w:rPr>
        <w:t xml:space="preserve">stvaraju dodanu turističku vrijednost/iskustvo i </w:t>
      </w:r>
      <w:r>
        <w:rPr>
          <w:rFonts w:ascii="Arial Narrow" w:hAnsi="Arial Narrow"/>
          <w:sz w:val="24"/>
        </w:rPr>
        <w:t>komercijalnog su karaktera.</w:t>
      </w:r>
      <w:r w:rsidR="00C675B4">
        <w:rPr>
          <w:rFonts w:ascii="Arial Narrow" w:hAnsi="Arial Narrow"/>
          <w:sz w:val="24"/>
        </w:rPr>
        <w:t xml:space="preserve"> </w:t>
      </w:r>
    </w:p>
    <w:p w14:paraId="6864F0EB" w14:textId="567265B9" w:rsidR="00940582" w:rsidRDefault="0036264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17474">
        <w:rPr>
          <w:rFonts w:ascii="Arial Narrow" w:hAnsi="Arial Narrow"/>
          <w:sz w:val="24"/>
          <w:u w:val="single"/>
        </w:rPr>
        <w:t xml:space="preserve">Turističke usluge </w:t>
      </w:r>
      <w:r>
        <w:rPr>
          <w:rFonts w:ascii="Arial Narrow" w:hAnsi="Arial Narrow"/>
          <w:sz w:val="24"/>
        </w:rPr>
        <w:t>u smislu ovog poziva</w:t>
      </w:r>
      <w:r w:rsidR="00D92EF4" w:rsidRPr="00D92EF4">
        <w:rPr>
          <w:rFonts w:ascii="Arial Narrow" w:hAnsi="Arial Narrow"/>
          <w:sz w:val="24"/>
        </w:rPr>
        <w:t xml:space="preserve"> su sve aktivnosti usmjerene komercijalizaciji turističkog potencijala i turističkih proizvoda Općine Cestica kao i tradicijske usluge s područja Općine Cestica</w:t>
      </w:r>
      <w:r w:rsidR="00B83F24">
        <w:rPr>
          <w:rFonts w:ascii="Arial Narrow" w:hAnsi="Arial Narrow"/>
          <w:sz w:val="24"/>
        </w:rPr>
        <w:t xml:space="preserve"> komercijalnog karaktera. </w:t>
      </w:r>
      <w:r>
        <w:rPr>
          <w:rFonts w:ascii="Arial Narrow" w:hAnsi="Arial Narrow"/>
          <w:sz w:val="24"/>
        </w:rPr>
        <w:t xml:space="preserve"> </w:t>
      </w:r>
      <w:r w:rsidR="00D92EF4" w:rsidRPr="00D92EF4">
        <w:rPr>
          <w:rFonts w:ascii="Arial Narrow" w:hAnsi="Arial Narrow"/>
          <w:sz w:val="24"/>
        </w:rPr>
        <w:t xml:space="preserve"> </w:t>
      </w:r>
    </w:p>
    <w:p w14:paraId="13BE445F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2857AF39" w14:textId="3D3F9E74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46E9D8AD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0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42A3CD1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36BDAD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4BB75DC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54961FF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1E55442A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824B548" w14:textId="68F40926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FD671C8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sektorima ribarstva i akvakulture, kako je obuhvaćeno Uredbom (EZ) br. 104/2000</w:t>
      </w:r>
    </w:p>
    <w:p w14:paraId="30D7B982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koji djeluju u primarnoj proizvodnji poljoprivrednih proizvoda</w:t>
      </w:r>
    </w:p>
    <w:p w14:paraId="5EF47E60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Poduzetnicima koji djeluju u sektoru prerade i stavljanja na tržište poljoprivrednih proizvoda, u sljedećim slučajevima: </w:t>
      </w:r>
    </w:p>
    <w:p w14:paraId="64A11405" w14:textId="0DA253AA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1289FA48" w14:textId="397C3C9E" w:rsidR="00E26427" w:rsidRPr="00E26427" w:rsidRDefault="00E26427" w:rsidP="00E26427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253564D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lastRenderedPageBreak/>
        <w:t>Za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6222A003" w14:textId="77777777" w:rsidR="00E26427" w:rsidRPr="00E26427" w:rsidRDefault="00E26427" w:rsidP="00E2642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E26427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</w:p>
    <w:p w14:paraId="750FDB0E" w14:textId="3516CF6F" w:rsidR="00E26427" w:rsidRDefault="00E26427" w:rsidP="00E26427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623917FF" w14:textId="10FC1240" w:rsidR="00A84FB2" w:rsidRDefault="00A84FB2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  <w:r w:rsidRPr="00A84FB2">
        <w:rPr>
          <w:rFonts w:ascii="Arial Narrow" w:hAnsi="Arial Narrow"/>
          <w:sz w:val="24"/>
        </w:rPr>
        <w:t xml:space="preserve">Ako poduzetnik djeluje u sektorima navedenima u članku </w:t>
      </w:r>
      <w:r w:rsidR="002B45C0">
        <w:rPr>
          <w:rFonts w:ascii="Arial Narrow" w:hAnsi="Arial Narrow"/>
          <w:sz w:val="24"/>
        </w:rPr>
        <w:t>9. i 10.</w:t>
      </w:r>
      <w:r w:rsidRPr="00A84FB2">
        <w:rPr>
          <w:rFonts w:ascii="Arial Narrow" w:hAnsi="Arial Narrow"/>
          <w:sz w:val="24"/>
        </w:rPr>
        <w:t xml:space="preserve"> i djeluje u jednom ili više sektora ili ima druge djelatnosti koje su obuhvaćene područjem primjene </w:t>
      </w:r>
      <w:r w:rsidR="002B45C0">
        <w:rPr>
          <w:rFonts w:ascii="Arial Narrow" w:hAnsi="Arial Narrow"/>
          <w:sz w:val="24"/>
        </w:rPr>
        <w:t>Uredbe 1407/201</w:t>
      </w:r>
      <w:r w:rsidR="006D04D8">
        <w:rPr>
          <w:rFonts w:ascii="Arial Narrow" w:hAnsi="Arial Narrow"/>
          <w:sz w:val="24"/>
        </w:rPr>
        <w:t>3</w:t>
      </w:r>
      <w:r w:rsidR="002B45C0">
        <w:rPr>
          <w:rFonts w:ascii="Arial Narrow" w:hAnsi="Arial Narrow"/>
          <w:sz w:val="24"/>
        </w:rPr>
        <w:t>.</w:t>
      </w:r>
      <w:r w:rsidRPr="00A84FB2">
        <w:rPr>
          <w:rFonts w:ascii="Arial Narrow" w:hAnsi="Arial Narrow"/>
          <w:sz w:val="24"/>
        </w:rPr>
        <w:t xml:space="preserve">, Uredba </w:t>
      </w:r>
      <w:r w:rsidR="002B45C0">
        <w:rPr>
          <w:rFonts w:ascii="Arial Narrow" w:hAnsi="Arial Narrow"/>
          <w:sz w:val="24"/>
        </w:rPr>
        <w:t>1408</w:t>
      </w:r>
      <w:r w:rsidR="006D04D8">
        <w:rPr>
          <w:rFonts w:ascii="Arial Narrow" w:hAnsi="Arial Narrow"/>
          <w:sz w:val="24"/>
        </w:rPr>
        <w:t xml:space="preserve">/2013 </w:t>
      </w:r>
      <w:r w:rsidRPr="00A84FB2">
        <w:rPr>
          <w:rFonts w:ascii="Arial Narrow" w:hAnsi="Arial Narrow"/>
          <w:sz w:val="24"/>
        </w:rPr>
        <w:t>primjenjuje na potpore dodijeljene u vezi s tim drugim sektorima ili djelatnostima, uz uvjet da se na primjeren način osigura, na primjer razdvajanjem djelatnosti ili troškova da djelatnosti u sektorima koji su isključeni iz područja primjene ove Uredbe ne ostvaruju korist od de minimis potpore dodijeljene na temelju ove Uredbe.</w:t>
      </w:r>
    </w:p>
    <w:p w14:paraId="3154DE8B" w14:textId="1FEA444E" w:rsidR="006D04D8" w:rsidRDefault="006D04D8" w:rsidP="00A84FB2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bookmarkEnd w:id="0"/>
    <w:p w14:paraId="3E37BEC4" w14:textId="77777777" w:rsidR="00D57B82" w:rsidRPr="00D57B82" w:rsidRDefault="00D57B82" w:rsidP="00F15995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7B9E402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D11A1BB" w14:textId="62A62251" w:rsidR="002B20BF" w:rsidRPr="004F487E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7847D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>.</w:t>
      </w:r>
      <w:r w:rsidR="00B83F24">
        <w:rPr>
          <w:rFonts w:ascii="Arial Narrow" w:hAnsi="Arial Narrow"/>
          <w:sz w:val="24"/>
        </w:rPr>
        <w:t>2</w:t>
      </w:r>
      <w:r w:rsidR="00BC600F">
        <w:rPr>
          <w:rFonts w:ascii="Arial Narrow" w:hAnsi="Arial Narrow"/>
          <w:sz w:val="24"/>
        </w:rPr>
        <w:t xml:space="preserve">. </w:t>
      </w:r>
      <w:r w:rsidR="00B83F24">
        <w:rPr>
          <w:rFonts w:ascii="Arial Narrow" w:hAnsi="Arial Narrow"/>
          <w:sz w:val="24"/>
        </w:rPr>
        <w:t>Razvoj novih turističkih proizvoda i usluga</w:t>
      </w:r>
      <w:r w:rsidR="00771CB0">
        <w:rPr>
          <w:rFonts w:ascii="Arial Narrow" w:hAnsi="Arial Narrow"/>
          <w:sz w:val="24"/>
        </w:rPr>
        <w:t>,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</w:t>
      </w:r>
      <w:r w:rsidR="00C7486A">
        <w:rPr>
          <w:rFonts w:ascii="Arial Narrow" w:hAnsi="Arial Narrow"/>
          <w:sz w:val="24"/>
        </w:rPr>
        <w:t>11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C7486A">
        <w:rPr>
          <w:rFonts w:ascii="Arial Narrow" w:hAnsi="Arial Narrow"/>
          <w:sz w:val="24"/>
        </w:rPr>
        <w:t>turizma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B83F24">
        <w:rPr>
          <w:rFonts w:ascii="Arial Narrow" w:hAnsi="Arial Narrow"/>
          <w:sz w:val="24"/>
        </w:rPr>
        <w:t>25</w:t>
      </w:r>
      <w:r w:rsidR="00BC600F" w:rsidRPr="00BC600F">
        <w:rPr>
          <w:rFonts w:ascii="Arial Narrow" w:hAnsi="Arial Narrow"/>
          <w:sz w:val="24"/>
        </w:rPr>
        <w:t>.000,00 kn.</w:t>
      </w:r>
      <w:r w:rsidR="005F5953">
        <w:rPr>
          <w:rFonts w:ascii="Arial Narrow" w:hAnsi="Arial Narrow"/>
          <w:sz w:val="24"/>
        </w:rPr>
        <w:t xml:space="preserve"> </w:t>
      </w:r>
      <w:r w:rsidR="002B20BF"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787647A4" w14:textId="07684860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podmjera u sklopu mjere </w:t>
      </w:r>
      <w:r w:rsidR="00C7486A">
        <w:rPr>
          <w:rFonts w:ascii="Arial Narrow" w:hAnsi="Arial Narrow"/>
          <w:sz w:val="24"/>
        </w:rPr>
        <w:t>3</w:t>
      </w:r>
      <w:r w:rsidR="003B07B6">
        <w:rPr>
          <w:rFonts w:ascii="Arial Narrow" w:hAnsi="Arial Narrow"/>
          <w:sz w:val="24"/>
        </w:rPr>
        <w:t>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6CA74E12" w14:textId="2D398702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2018. godinu po ovom Javnom pozivu može podnijeti više prijava s time da ukupni iznos dodijeljenih bespovratnih sredstava ne može premašivati iznos od</w:t>
      </w:r>
      <w:r w:rsidR="005F5953">
        <w:rPr>
          <w:rFonts w:ascii="Arial Narrow" w:hAnsi="Arial Narrow"/>
          <w:sz w:val="24"/>
        </w:rPr>
        <w:t xml:space="preserve"> 10.000,00 kn po </w:t>
      </w:r>
      <w:r w:rsidR="00DD484C">
        <w:rPr>
          <w:rFonts w:ascii="Arial Narrow" w:hAnsi="Arial Narrow"/>
          <w:sz w:val="24"/>
        </w:rPr>
        <w:t xml:space="preserve">korisniku u jednoj proračunskoj godini. </w:t>
      </w:r>
    </w:p>
    <w:p w14:paraId="696AED2A" w14:textId="288CA462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E03D97">
        <w:rPr>
          <w:rFonts w:ascii="Arial Narrow" w:hAnsi="Arial Narrow"/>
          <w:sz w:val="24"/>
        </w:rPr>
        <w:t>50 % ukupno prihvatljivih troškova, sukladno listi prihvatljivih troškova iz točke VII.</w:t>
      </w:r>
      <w:r w:rsidR="00812B68">
        <w:rPr>
          <w:rFonts w:ascii="Arial Narrow" w:hAnsi="Arial Narrow"/>
          <w:sz w:val="24"/>
        </w:rPr>
        <w:t xml:space="preserve"> </w:t>
      </w:r>
    </w:p>
    <w:p w14:paraId="4619625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56DF5829" w14:textId="3B2FBF45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</w:t>
      </w:r>
      <w:r w:rsidR="00DD484C">
        <w:rPr>
          <w:rFonts w:ascii="Arial Narrow" w:hAnsi="Arial Narrow"/>
          <w:sz w:val="24"/>
        </w:rPr>
        <w:t xml:space="preserve"> troškove </w:t>
      </w:r>
      <w:r w:rsidR="007F6B3C">
        <w:rPr>
          <w:rFonts w:ascii="Arial Narrow" w:hAnsi="Arial Narrow"/>
          <w:sz w:val="24"/>
        </w:rPr>
        <w:t xml:space="preserve">vezane uz uspostavu novog i/ili poboljšanje postojećeg proizvoda ili usluge koji </w:t>
      </w:r>
      <w:r w:rsidR="00940F2A">
        <w:rPr>
          <w:rFonts w:ascii="Arial Narrow" w:hAnsi="Arial Narrow"/>
          <w:sz w:val="24"/>
        </w:rPr>
        <w:t>kao sveobuhvatna cjelina predstavlja zaseban proizvod i/ili uslug</w:t>
      </w:r>
      <w:r w:rsidR="007F01C4">
        <w:rPr>
          <w:rFonts w:ascii="Arial Narrow" w:hAnsi="Arial Narrow"/>
          <w:sz w:val="24"/>
        </w:rPr>
        <w:t>u</w:t>
      </w:r>
      <w:r w:rsidR="00940F2A">
        <w:rPr>
          <w:rFonts w:ascii="Arial Narrow" w:hAnsi="Arial Narrow"/>
          <w:sz w:val="24"/>
        </w:rPr>
        <w:t xml:space="preserve"> te se kao takav može ponuditi na tržištu. </w:t>
      </w:r>
    </w:p>
    <w:p w14:paraId="68D5DBA9" w14:textId="6F302B56" w:rsidR="00CD1FED" w:rsidRDefault="00563FD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C2722C">
        <w:rPr>
          <w:rFonts w:ascii="Arial Narrow" w:hAnsi="Arial Narrow"/>
          <w:b/>
          <w:sz w:val="24"/>
        </w:rPr>
        <w:t>Prihvatljiv</w:t>
      </w:r>
      <w:r w:rsidR="00802438" w:rsidRPr="00C2722C">
        <w:rPr>
          <w:rFonts w:ascii="Arial Narrow" w:hAnsi="Arial Narrow"/>
          <w:b/>
          <w:sz w:val="24"/>
        </w:rPr>
        <w:t>i</w:t>
      </w:r>
      <w:r w:rsidRPr="00C2722C">
        <w:rPr>
          <w:rFonts w:ascii="Arial Narrow" w:hAnsi="Arial Narrow"/>
          <w:b/>
          <w:sz w:val="24"/>
        </w:rPr>
        <w:t xml:space="preserve"> </w:t>
      </w:r>
      <w:r w:rsidR="00802438" w:rsidRPr="00C2722C">
        <w:rPr>
          <w:rFonts w:ascii="Arial Narrow" w:hAnsi="Arial Narrow"/>
          <w:b/>
          <w:sz w:val="24"/>
        </w:rPr>
        <w:t xml:space="preserve">su troškovi </w:t>
      </w:r>
      <w:r w:rsidR="00F918E2">
        <w:rPr>
          <w:rFonts w:ascii="Arial Narrow" w:hAnsi="Arial Narrow"/>
          <w:b/>
          <w:sz w:val="24"/>
        </w:rPr>
        <w:t>koji su nastali nakon dana objave Javnog poziva i najkasnije u roku od 12 mjeseci od potpisa Ugovora o dodjeli sredstava.</w:t>
      </w:r>
    </w:p>
    <w:p w14:paraId="4D2D4724" w14:textId="5D0F20D8" w:rsidR="00F918E2" w:rsidRDefault="00F918E2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</w:p>
    <w:p w14:paraId="286BF41C" w14:textId="77777777" w:rsidR="00F918E2" w:rsidRDefault="00F918E2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</w:p>
    <w:p w14:paraId="652A7A42" w14:textId="29A11D74" w:rsidR="00965B74" w:rsidRDefault="00965B7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</w:p>
    <w:p w14:paraId="24F3BF10" w14:textId="77777777" w:rsidR="00965B74" w:rsidRPr="00A03207" w:rsidRDefault="00965B7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</w:p>
    <w:p w14:paraId="04119C3B" w14:textId="6AA1C998" w:rsidR="007C411D" w:rsidRDefault="002B20BF" w:rsidP="008351AA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PRIHVATLJIV</w:t>
      </w:r>
      <w:r w:rsidR="008351AA">
        <w:rPr>
          <w:rFonts w:ascii="Arial Narrow" w:hAnsi="Arial Narrow"/>
          <w:b/>
          <w:sz w:val="24"/>
        </w:rPr>
        <w:t xml:space="preserve">I TROŠKOVI </w:t>
      </w:r>
    </w:p>
    <w:p w14:paraId="6195669A" w14:textId="6096EC35" w:rsidR="00EC719F" w:rsidRPr="00BF51C0" w:rsidRDefault="00BC3C35" w:rsidP="008351AA">
      <w:pPr>
        <w:spacing w:line="276" w:lineRule="auto"/>
        <w:jc w:val="both"/>
        <w:rPr>
          <w:rFonts w:ascii="Arial Narrow" w:hAnsi="Arial Narrow"/>
          <w:sz w:val="24"/>
        </w:rPr>
      </w:pPr>
      <w:r w:rsidRPr="00BF51C0">
        <w:rPr>
          <w:rFonts w:ascii="Arial Narrow" w:hAnsi="Arial Narrow"/>
          <w:sz w:val="24"/>
        </w:rPr>
        <w:t xml:space="preserve">Turističkim proizvodom u pogledu ovog poziva ne smatraju se </w:t>
      </w:r>
      <w:r w:rsidR="00BF51C0">
        <w:rPr>
          <w:rFonts w:ascii="Arial Narrow" w:hAnsi="Arial Narrow"/>
          <w:sz w:val="24"/>
        </w:rPr>
        <w:t xml:space="preserve"> </w:t>
      </w:r>
      <w:r w:rsidR="009E7F0C">
        <w:rPr>
          <w:rFonts w:ascii="Arial Narrow" w:hAnsi="Arial Narrow"/>
          <w:sz w:val="24"/>
        </w:rPr>
        <w:t xml:space="preserve">primarni poljoprivredni proizvodi i </w:t>
      </w:r>
      <w:r w:rsidR="00BF51C0">
        <w:rPr>
          <w:rFonts w:ascii="Arial Narrow" w:hAnsi="Arial Narrow"/>
          <w:sz w:val="24"/>
        </w:rPr>
        <w:t>prerađevine</w:t>
      </w:r>
      <w:r w:rsidR="00D63935">
        <w:rPr>
          <w:rFonts w:ascii="Arial Narrow" w:hAnsi="Arial Narrow"/>
          <w:sz w:val="24"/>
        </w:rPr>
        <w:t xml:space="preserve"> primarnih poljoprivrednih proizvoda</w:t>
      </w:r>
      <w:r w:rsidR="00BF51C0">
        <w:rPr>
          <w:rFonts w:ascii="Arial Narrow" w:hAnsi="Arial Narrow"/>
          <w:sz w:val="24"/>
        </w:rPr>
        <w:t xml:space="preserve"> bez stvorene dodane vrijednosti i istaknutog turističkog </w:t>
      </w:r>
      <w:r w:rsidR="000F733D">
        <w:rPr>
          <w:rFonts w:ascii="Arial Narrow" w:hAnsi="Arial Narrow"/>
          <w:sz w:val="24"/>
        </w:rPr>
        <w:t xml:space="preserve">potencijala </w:t>
      </w:r>
      <w:r w:rsidR="00B631AE">
        <w:rPr>
          <w:rFonts w:ascii="Arial Narrow" w:hAnsi="Arial Narrow"/>
          <w:sz w:val="24"/>
        </w:rPr>
        <w:t xml:space="preserve">a što prijavitelj </w:t>
      </w:r>
      <w:r w:rsidR="00527458">
        <w:rPr>
          <w:rFonts w:ascii="Arial Narrow" w:hAnsi="Arial Narrow"/>
          <w:sz w:val="24"/>
        </w:rPr>
        <w:t>pojedinačno pojašnjava u Obrascu prijave.</w:t>
      </w:r>
    </w:p>
    <w:tbl>
      <w:tblPr>
        <w:tblW w:w="10568" w:type="dxa"/>
        <w:tblInd w:w="-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334"/>
        <w:gridCol w:w="5981"/>
      </w:tblGrid>
      <w:tr w:rsidR="003640F3" w:rsidRPr="007B6C87" w14:paraId="5B4EEB3D" w14:textId="5D4DD6F2" w:rsidTr="0033159F">
        <w:trPr>
          <w:trHeight w:val="283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3EB4" w14:textId="62435532" w:rsidR="003640F3" w:rsidRPr="00D15650" w:rsidRDefault="003640F3" w:rsidP="00D156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D1565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SKUPINA AKTIVNOSTI BR.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4CDE" w14:textId="048EBFA2" w:rsidR="003640F3" w:rsidRPr="00D15650" w:rsidRDefault="00D15650" w:rsidP="00D156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D1565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 xml:space="preserve">PRIHVATLJIVA </w:t>
            </w:r>
            <w:r w:rsidR="0050129C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SKUPINA AKTIVNOSTI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3BE3C6" w14:textId="733D7490" w:rsidR="003640F3" w:rsidRPr="00D15650" w:rsidRDefault="00D15650" w:rsidP="00D156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PRIHVATLJIVI TROŠKOVI</w:t>
            </w:r>
          </w:p>
        </w:tc>
      </w:tr>
      <w:tr w:rsidR="003640F3" w:rsidRPr="007B6C87" w14:paraId="23299557" w14:textId="2A9DDEF3" w:rsidTr="00DC0FB6">
        <w:trPr>
          <w:trHeight w:val="718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04B" w14:textId="77777777" w:rsidR="003640F3" w:rsidRPr="007B6C87" w:rsidRDefault="003640F3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4FA" w14:textId="3C141BC9" w:rsidR="003640F3" w:rsidRPr="007B6C87" w:rsidRDefault="0050129C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 proizvoda/usluge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ED6B7" w14:textId="34ED934D" w:rsidR="003640F3" w:rsidRDefault="00F62A6F" w:rsidP="00DC0FB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izgradnje/rekonstrukcije/opremanja/adaptacije, unutarnje i vanjsko uređenje</w:t>
            </w:r>
            <w:r w:rsidR="00BF3A6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</w:t>
            </w:r>
            <w:r w:rsidR="005779F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nabava opreme, alata i uređaja, troškovi </w:t>
            </w:r>
            <w:r w:rsidR="00D73F7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izrade računalnih aplikacija i prilagodbe za pametne uređaje, troškovi materijala za razvoj</w:t>
            </w:r>
            <w:r w:rsidR="00C105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i/ili izradu prototipa </w:t>
            </w:r>
            <w:r w:rsidR="00D73F7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proizvoda/usluge u vlastitom angažmanu prijavitelja </w:t>
            </w:r>
            <w:r w:rsidR="00C105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te usluge vanjskih dobavljača u razvoju i/ili izrad</w:t>
            </w:r>
            <w:r w:rsidR="00D94E4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r w:rsidR="00C1059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prototipa proizvoda/usluge</w:t>
            </w:r>
          </w:p>
        </w:tc>
      </w:tr>
      <w:tr w:rsidR="003640F3" w:rsidRPr="007B6C87" w14:paraId="13753469" w14:textId="6DFFD410" w:rsidTr="00A467A8">
        <w:trPr>
          <w:trHeight w:val="1117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3AA" w14:textId="77777777" w:rsidR="003640F3" w:rsidRPr="007B6C87" w:rsidRDefault="003640F3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780E" w14:textId="1C5B805E" w:rsidR="003640F3" w:rsidRPr="007B6C87" w:rsidRDefault="0033159F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Eksperimentalni razvoj</w:t>
            </w:r>
            <w:r w:rsidR="00BF3A6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proizvoda/usluge</w:t>
            </w:r>
            <w:r w:rsidR="00B007F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r w:rsidR="00A311B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prilagodba proizvoda/usluge tržištu)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762C0" w14:textId="7B0E4A73" w:rsidR="003640F3" w:rsidRDefault="00D94E43" w:rsidP="00DC0FB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vanjskih usluga istraživanja tržišta</w:t>
            </w:r>
            <w:r w:rsidR="00DC0FB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izrade marketing plana,</w:t>
            </w:r>
            <w:r w:rsidR="00A467A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troškovi certificiranja i/ili stjecanja potrebnih dozvola ukoliko je primjenjivo,</w:t>
            </w:r>
            <w:r w:rsidR="00C4441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troškovi edukacije i/ili stjecanja potrebnih znanja/vještina/osposobljenosti,</w:t>
            </w:r>
            <w:r w:rsidR="00A467A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svi vezani troškovi prilagodbe</w:t>
            </w:r>
            <w:r w:rsidR="001929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novog</w:t>
            </w:r>
            <w:r w:rsidR="00A467A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proizvoda/usluge</w:t>
            </w:r>
            <w:r w:rsidR="00CD62B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r w:rsidR="0031747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izrada i razvoj specijalnih aplikacija i programa, </w:t>
            </w:r>
            <w:r w:rsidR="00CD62B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reprezentacije i inicijalne promocije proizvoda usluge </w:t>
            </w:r>
            <w:r w:rsidR="001929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javnosti </w:t>
            </w:r>
            <w:r w:rsidR="00CD62B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u maksimalnom </w:t>
            </w:r>
            <w:r w:rsidR="001929A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 do 10 % odobrenih bespovratnih sredstava</w:t>
            </w:r>
          </w:p>
        </w:tc>
      </w:tr>
      <w:tr w:rsidR="003640F3" w:rsidRPr="007B6C87" w14:paraId="5D6769FB" w14:textId="211419D2" w:rsidTr="00CD62B1">
        <w:trPr>
          <w:trHeight w:val="1091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B1E" w14:textId="39EDB332" w:rsidR="003640F3" w:rsidRPr="007B6C87" w:rsidRDefault="003640F3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F80" w14:textId="4FD7FB22" w:rsidR="003640F3" w:rsidRPr="007B6C87" w:rsidRDefault="0033159F" w:rsidP="001B66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Promocija i oglašavanje</w:t>
            </w:r>
            <w:r w:rsidR="00BF3A6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proizvoda/usluge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F5E5D" w14:textId="65FB814A" w:rsidR="003640F3" w:rsidRDefault="00DC0FB6" w:rsidP="00DC0FB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Promotivni materijali, </w:t>
            </w:r>
            <w:r w:rsidR="007F2CB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brošure, izrada i razvoj web sadržaja prilagođenih pregledu na računalima i mobilnim uređajima, uspostava web trgovina</w:t>
            </w:r>
            <w:r w:rsidR="00396CAC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/sustava rezervacija</w:t>
            </w:r>
          </w:p>
        </w:tc>
      </w:tr>
    </w:tbl>
    <w:p w14:paraId="7DF9F835" w14:textId="46BA644C" w:rsidR="005D79D1" w:rsidRDefault="005D79D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7A685FB" w14:textId="300E29E9" w:rsidR="00F62A6F" w:rsidRDefault="00F62A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*** Lista prihvatljivih troškova nije iscrpna </w:t>
      </w:r>
      <w:r w:rsidR="00C44414">
        <w:rPr>
          <w:rFonts w:ascii="Arial Narrow" w:hAnsi="Arial Narrow"/>
          <w:sz w:val="24"/>
        </w:rPr>
        <w:t>te prijavitelj u sklopu projektne prijave može predložiti i financiranje drugih troškova ukoliko su isti neophodni za provedbu ulaganja</w:t>
      </w:r>
    </w:p>
    <w:p w14:paraId="5449C825" w14:textId="3DAB5C6F" w:rsidR="00EF5F5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367AD79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21AE5D7E" w14:textId="042C9488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 xml:space="preserve">Podmjere </w:t>
      </w:r>
      <w:r w:rsidR="0033131E">
        <w:rPr>
          <w:rFonts w:ascii="Arial Narrow" w:hAnsi="Arial Narrow"/>
          <w:sz w:val="24"/>
        </w:rPr>
        <w:t>3.</w:t>
      </w:r>
      <w:r w:rsidR="003255AB">
        <w:rPr>
          <w:rFonts w:ascii="Arial Narrow" w:hAnsi="Arial Narrow"/>
          <w:sz w:val="24"/>
        </w:rPr>
        <w:t>2</w:t>
      </w:r>
      <w:r w:rsidR="0033131E">
        <w:rPr>
          <w:rFonts w:ascii="Arial Narrow" w:hAnsi="Arial Narrow"/>
          <w:sz w:val="24"/>
        </w:rPr>
        <w:t>.</w:t>
      </w:r>
      <w:r w:rsidRPr="00607CF7">
        <w:rPr>
          <w:rFonts w:ascii="Arial Narrow" w:hAnsi="Arial Narrow"/>
          <w:sz w:val="24"/>
        </w:rPr>
        <w:t xml:space="preserve"> </w:t>
      </w:r>
      <w:r w:rsidR="003255AB">
        <w:rPr>
          <w:rFonts w:ascii="Arial Narrow" w:hAnsi="Arial Narrow"/>
          <w:sz w:val="24"/>
        </w:rPr>
        <w:t>Razvoj nov</w:t>
      </w:r>
      <w:r w:rsidR="00B33DDA">
        <w:rPr>
          <w:rFonts w:ascii="Arial Narrow" w:hAnsi="Arial Narrow"/>
          <w:sz w:val="24"/>
        </w:rPr>
        <w:t>ih</w:t>
      </w:r>
      <w:r w:rsidR="003255AB">
        <w:rPr>
          <w:rFonts w:ascii="Arial Narrow" w:hAnsi="Arial Narrow"/>
          <w:sz w:val="24"/>
        </w:rPr>
        <w:t xml:space="preserve"> turističk</w:t>
      </w:r>
      <w:r w:rsidR="00B33DDA">
        <w:rPr>
          <w:rFonts w:ascii="Arial Narrow" w:hAnsi="Arial Narrow"/>
          <w:sz w:val="24"/>
        </w:rPr>
        <w:t>ih proizvoda i usluga</w:t>
      </w:r>
    </w:p>
    <w:p w14:paraId="39457674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38DE0526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387867CF" w14:textId="7A2A0885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3995DDF0" w14:textId="428BBC13" w:rsidR="002F57BF" w:rsidRDefault="002F57BF" w:rsidP="002F57B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Zatvaranje Javnog poziva</w:t>
      </w:r>
    </w:p>
    <w:p w14:paraId="5E0EBE65" w14:textId="5CE88763" w:rsidR="002F57BF" w:rsidRPr="002F57BF" w:rsidRDefault="00607CF7" w:rsidP="002F57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</w:t>
      </w:r>
      <w:r w:rsidR="00BE6984">
        <w:rPr>
          <w:rFonts w:ascii="Arial Narrow" w:hAnsi="Arial Narrow"/>
          <w:sz w:val="24"/>
        </w:rPr>
        <w:t>bodovanje sukladno bodovnoj listi</w:t>
      </w:r>
    </w:p>
    <w:p w14:paraId="0FD1BD23" w14:textId="5F9EB6D5" w:rsidR="00607CF7" w:rsidRDefault="00FE3500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607CF7"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 w:rsidR="00607CF7">
        <w:rPr>
          <w:rFonts w:ascii="Arial Narrow" w:hAnsi="Arial Narrow"/>
          <w:sz w:val="24"/>
        </w:rPr>
        <w:t xml:space="preserve"> i sklapanje Ugovora s korisnikom</w:t>
      </w:r>
    </w:p>
    <w:p w14:paraId="59333767" w14:textId="77777777" w:rsidR="00B33DDA" w:rsidRDefault="00BE6984" w:rsidP="00B33DD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 i pravdanje troškova</w:t>
      </w:r>
      <w:r w:rsidR="00C20B03">
        <w:rPr>
          <w:rFonts w:ascii="Arial Narrow" w:hAnsi="Arial Narrow"/>
          <w:sz w:val="24"/>
        </w:rPr>
        <w:t xml:space="preserve"> </w:t>
      </w:r>
    </w:p>
    <w:p w14:paraId="7C51A12E" w14:textId="61857DAD" w:rsidR="00607CF7" w:rsidRPr="00B33DDA" w:rsidRDefault="00607CF7" w:rsidP="00B33DD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B33DDA">
        <w:rPr>
          <w:rFonts w:ascii="Arial Narrow" w:hAnsi="Arial Narrow"/>
          <w:sz w:val="24"/>
        </w:rPr>
        <w:t>Isplata potpore na žiro račun korisnika</w:t>
      </w:r>
    </w:p>
    <w:p w14:paraId="4603567E" w14:textId="1CE1574B" w:rsidR="00C32A86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C67BCE">
        <w:rPr>
          <w:rFonts w:ascii="Arial Narrow" w:hAnsi="Arial Narrow"/>
          <w:sz w:val="24"/>
        </w:rPr>
        <w:t>nakon zatvaranja Javnog poziva</w:t>
      </w:r>
      <w:r w:rsidR="00E74DF4">
        <w:rPr>
          <w:rFonts w:ascii="Arial Narrow" w:hAnsi="Arial Narrow"/>
          <w:sz w:val="24"/>
        </w:rPr>
        <w:t xml:space="preserve"> te se svi projektni prijedlozi rangiraju sukladno bodovnoj listi koja je sastavni dio ovog Javnog poziva</w:t>
      </w:r>
      <w:r>
        <w:rPr>
          <w:rFonts w:ascii="Arial Narrow" w:hAnsi="Arial Narrow"/>
          <w:sz w:val="24"/>
        </w:rPr>
        <w:t>.</w:t>
      </w:r>
      <w:r w:rsidR="00FB3C1A">
        <w:rPr>
          <w:rFonts w:ascii="Arial Narrow" w:hAnsi="Arial Narrow"/>
          <w:sz w:val="24"/>
        </w:rPr>
        <w:t xml:space="preserve"> </w:t>
      </w:r>
    </w:p>
    <w:p w14:paraId="2E8F0293" w14:textId="01AC61C1" w:rsidR="00E74DF4" w:rsidRPr="000E7349" w:rsidRDefault="00FB3C1A" w:rsidP="00194D83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lastRenderedPageBreak/>
        <w:t xml:space="preserve">Postupak dodjele sredstava traje do iskorištenosti predviđenih sredstava </w:t>
      </w:r>
      <w:r w:rsidR="00C67BCE">
        <w:rPr>
          <w:rFonts w:ascii="Arial Narrow" w:hAnsi="Arial Narrow"/>
          <w:sz w:val="24"/>
        </w:rPr>
        <w:t xml:space="preserve">za Mjeru 3 </w:t>
      </w:r>
      <w:r w:rsidR="004C31D9">
        <w:rPr>
          <w:rFonts w:ascii="Arial Narrow" w:hAnsi="Arial Narrow"/>
          <w:sz w:val="24"/>
        </w:rPr>
        <w:t>Bespovratne potpore za razvoj turističkog sektora</w:t>
      </w:r>
      <w:r w:rsidR="00633144">
        <w:rPr>
          <w:rFonts w:ascii="Arial Narrow" w:hAnsi="Arial Narrow"/>
          <w:sz w:val="24"/>
        </w:rPr>
        <w:t xml:space="preserve"> iz Programa poticanja razvoja MSP.</w:t>
      </w:r>
    </w:p>
    <w:p w14:paraId="62A16E20" w14:textId="48809F1A" w:rsidR="00194D83" w:rsidRPr="000B64A4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Postupak dodjele provodi Povjerenstvo za dodjelu potpora male vrijednosti kojeg</w:t>
      </w:r>
      <w:r w:rsidR="009641C3" w:rsidRPr="000B64A4">
        <w:rPr>
          <w:rFonts w:ascii="Arial Narrow" w:hAnsi="Arial Narrow"/>
          <w:sz w:val="24"/>
        </w:rPr>
        <w:t xml:space="preserve"> Zaključkom</w:t>
      </w:r>
      <w:r w:rsidRPr="000B64A4">
        <w:rPr>
          <w:rFonts w:ascii="Arial Narrow" w:hAnsi="Arial Narrow"/>
          <w:sz w:val="24"/>
        </w:rPr>
        <w:t xml:space="preserve"> imenuje načelnik Općine Cestica. </w:t>
      </w:r>
      <w:r w:rsidR="00C470B8">
        <w:rPr>
          <w:rFonts w:ascii="Arial Narrow" w:hAnsi="Arial Narrow"/>
          <w:sz w:val="24"/>
        </w:rPr>
        <w:t xml:space="preserve">Ukoliko dva ili više projektnih prijedloga ostvare isti broj bodova, prednost na rang listi daje se projektnim prijedlozima </w:t>
      </w:r>
      <w:r w:rsidR="008256E2">
        <w:rPr>
          <w:rFonts w:ascii="Arial Narrow" w:hAnsi="Arial Narrow"/>
          <w:sz w:val="24"/>
        </w:rPr>
        <w:t xml:space="preserve">s većim doprinosom ispunjenju kriterija „Vrsta aktivnosti“. Ukoliko i dalje jedan ili više projektnih prijedloga ostvaruje isti broj bodova, prednost na rang listi daje se </w:t>
      </w:r>
      <w:r w:rsidR="00851027">
        <w:rPr>
          <w:rFonts w:ascii="Arial Narrow" w:hAnsi="Arial Narrow"/>
          <w:sz w:val="24"/>
        </w:rPr>
        <w:t>sukladno kriteriju „Sektorsko povezivanje“</w:t>
      </w:r>
      <w:r w:rsidR="00CB2662">
        <w:rPr>
          <w:rFonts w:ascii="Arial Narrow" w:hAnsi="Arial Narrow"/>
          <w:sz w:val="24"/>
        </w:rPr>
        <w:t>.</w:t>
      </w:r>
      <w:bookmarkStart w:id="1" w:name="_GoBack"/>
      <w:bookmarkEnd w:id="1"/>
    </w:p>
    <w:p w14:paraId="660AAABF" w14:textId="77777777" w:rsidR="002B20B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2455B85" w14:textId="77777777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EADEAF9" w14:textId="1F3850E4" w:rsidR="00D57BD5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</w:t>
      </w:r>
      <w:r w:rsidR="00D57BD5" w:rsidRPr="000B64A4">
        <w:rPr>
          <w:rFonts w:ascii="Arial Narrow" w:hAnsi="Arial Narrow"/>
          <w:sz w:val="24"/>
        </w:rPr>
        <w:t xml:space="preserve">ukoliko postoje raspoloživa sredstva </w:t>
      </w:r>
      <w:r w:rsidR="0058268C" w:rsidRPr="000B64A4">
        <w:rPr>
          <w:rFonts w:ascii="Arial Narrow" w:hAnsi="Arial Narrow"/>
          <w:sz w:val="24"/>
        </w:rPr>
        <w:t xml:space="preserve">u Podmjeri, </w:t>
      </w:r>
      <w:r w:rsidR="006144A3" w:rsidRPr="000B64A4">
        <w:rPr>
          <w:rFonts w:ascii="Arial Narrow" w:hAnsi="Arial Narrow"/>
          <w:sz w:val="24"/>
        </w:rPr>
        <w:t>P</w:t>
      </w:r>
      <w:r w:rsidR="00194D83" w:rsidRPr="000B64A4">
        <w:rPr>
          <w:rFonts w:ascii="Arial Narrow" w:hAnsi="Arial Narrow"/>
          <w:sz w:val="24"/>
        </w:rPr>
        <w:t>ovjerenstvo prijavitelju</w:t>
      </w:r>
      <w:r w:rsidRPr="000B64A4"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 w:rsidRPr="000B64A4">
        <w:rPr>
          <w:rFonts w:ascii="Arial Narrow" w:hAnsi="Arial Narrow"/>
          <w:sz w:val="24"/>
        </w:rPr>
        <w:t>.</w:t>
      </w:r>
      <w:r w:rsidR="0058268C" w:rsidRPr="000B64A4">
        <w:rPr>
          <w:rFonts w:ascii="Arial Narrow" w:hAnsi="Arial Narrow"/>
          <w:sz w:val="24"/>
        </w:rPr>
        <w:t xml:space="preserve"> </w:t>
      </w:r>
      <w:r w:rsidR="000B7062" w:rsidRPr="000B64A4">
        <w:rPr>
          <w:rFonts w:ascii="Arial Narrow" w:hAnsi="Arial Narrow"/>
          <w:sz w:val="24"/>
        </w:rPr>
        <w:t xml:space="preserve">Sve podnesene projektne prijave koje udovolje uvjetima javnog poziva </w:t>
      </w:r>
      <w:r w:rsidR="0094790E" w:rsidRPr="000B64A4">
        <w:rPr>
          <w:rFonts w:ascii="Arial Narrow" w:hAnsi="Arial Narrow"/>
          <w:sz w:val="24"/>
        </w:rPr>
        <w:t xml:space="preserve">i ostvare minimalan broj bodova </w:t>
      </w:r>
      <w:r w:rsidR="000B7062" w:rsidRPr="000B64A4">
        <w:rPr>
          <w:rFonts w:ascii="Arial Narrow" w:hAnsi="Arial Narrow"/>
          <w:sz w:val="24"/>
        </w:rPr>
        <w:t xml:space="preserve">do trenutka zatvaranja poziva a za koje je u postupku dodjele izdana obavijest o nemogućnosti odobravanja zbog iskorištenosti raspoloživih sredstava nalaze se na rezervnoj listi te se </w:t>
      </w:r>
      <w:r w:rsidR="002B0FA5" w:rsidRPr="000B64A4">
        <w:rPr>
          <w:rFonts w:ascii="Arial Narrow" w:hAnsi="Arial Narrow"/>
          <w:sz w:val="24"/>
        </w:rPr>
        <w:t>im izdaje Obavijest o prihvatljivosti sukladno utvrđenoj rang listi,</w:t>
      </w:r>
      <w:r w:rsidR="000B7062" w:rsidRPr="000B64A4">
        <w:rPr>
          <w:rFonts w:ascii="Arial Narrow" w:hAnsi="Arial Narrow"/>
          <w:sz w:val="24"/>
        </w:rPr>
        <w:t xml:space="preserve"> u slučaju preraspodjele raspoloživih sredstava unutar pojedinih podmjera u sklopu mjere </w:t>
      </w:r>
      <w:r w:rsidR="004614F5" w:rsidRPr="000B64A4">
        <w:rPr>
          <w:rFonts w:ascii="Arial Narrow" w:hAnsi="Arial Narrow"/>
          <w:sz w:val="24"/>
        </w:rPr>
        <w:t>3.</w:t>
      </w:r>
      <w:r w:rsidR="000B7062" w:rsidRPr="000B64A4">
        <w:rPr>
          <w:rFonts w:ascii="Arial Narrow" w:hAnsi="Arial Narrow"/>
          <w:sz w:val="24"/>
        </w:rPr>
        <w:t xml:space="preserve"> temeljem članka 33. Programa poticanja razvoja MSP, do financijskog zaključenja proračunske godine. </w:t>
      </w:r>
    </w:p>
    <w:p w14:paraId="79D4DA00" w14:textId="13D0459C" w:rsidR="00D74C6F" w:rsidRPr="000B64A4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Na prijedlog Povjerenstva i temeljem Obavijesti o prihvatljivosti</w:t>
      </w:r>
      <w:r w:rsidR="006144A3" w:rsidRPr="000B64A4">
        <w:rPr>
          <w:rFonts w:ascii="Arial Narrow" w:hAnsi="Arial Narrow"/>
          <w:sz w:val="24"/>
        </w:rPr>
        <w:t>,</w:t>
      </w:r>
      <w:r w:rsidRPr="000B64A4">
        <w:rPr>
          <w:rFonts w:ascii="Arial Narrow" w:hAnsi="Arial Narrow"/>
          <w:sz w:val="24"/>
        </w:rPr>
        <w:t xml:space="preserve"> načelnik Općine Cestica izdaje Odluku o dodjeli potpore </w:t>
      </w:r>
      <w:r w:rsidR="00D74C6F" w:rsidRPr="000B64A4">
        <w:rPr>
          <w:rFonts w:ascii="Arial Narrow" w:hAnsi="Arial Narrow"/>
          <w:sz w:val="24"/>
        </w:rPr>
        <w:t xml:space="preserve"> te se </w:t>
      </w:r>
      <w:r w:rsidRPr="000B64A4">
        <w:rPr>
          <w:rFonts w:ascii="Arial Narrow" w:hAnsi="Arial Narrow"/>
          <w:sz w:val="24"/>
        </w:rPr>
        <w:t>korisnikom</w:t>
      </w:r>
      <w:r w:rsidR="00D74C6F" w:rsidRPr="000B64A4">
        <w:rPr>
          <w:rFonts w:ascii="Arial Narrow" w:hAnsi="Arial Narrow"/>
          <w:sz w:val="24"/>
        </w:rPr>
        <w:t xml:space="preserve"> potpisuje Ugovor o dodjeli de minimis potpore. </w:t>
      </w:r>
    </w:p>
    <w:p w14:paraId="75BC2649" w14:textId="260E71C1" w:rsidR="00D74C6F" w:rsidRPr="000B64A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Dodijeljena sredstva </w:t>
      </w:r>
      <w:r w:rsidR="00D57BD5" w:rsidRPr="000B64A4">
        <w:rPr>
          <w:rFonts w:ascii="Arial Narrow" w:hAnsi="Arial Narrow"/>
          <w:sz w:val="24"/>
        </w:rPr>
        <w:t xml:space="preserve">potpore </w:t>
      </w:r>
      <w:r w:rsidRPr="000B64A4">
        <w:rPr>
          <w:rFonts w:ascii="Arial Narrow" w:hAnsi="Arial Narrow"/>
          <w:sz w:val="24"/>
        </w:rPr>
        <w:t>se isplaćuju</w:t>
      </w:r>
      <w:r w:rsidR="00D57BD5" w:rsidRPr="000B64A4">
        <w:rPr>
          <w:rFonts w:ascii="Arial Narrow" w:hAnsi="Arial Narrow"/>
          <w:sz w:val="24"/>
        </w:rPr>
        <w:t xml:space="preserve"> po realizaciji ulaganja </w:t>
      </w:r>
      <w:r w:rsidRPr="000B64A4">
        <w:rPr>
          <w:rFonts w:ascii="Arial Narrow" w:hAnsi="Arial Narrow"/>
          <w:sz w:val="24"/>
        </w:rPr>
        <w:t>na žiro račun korisnika naveden u Prijavnom obrascu 1. koji čini sastavni dio ovog Javnog poziva.</w:t>
      </w:r>
    </w:p>
    <w:p w14:paraId="7175E37A" w14:textId="2D66283C" w:rsidR="00F9755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</w:t>
      </w:r>
      <w:r w:rsidR="00D64917" w:rsidRPr="000B64A4">
        <w:rPr>
          <w:rFonts w:ascii="Arial Narrow" w:hAnsi="Arial Narrow"/>
          <w:sz w:val="24"/>
        </w:rPr>
        <w:t xml:space="preserve">do faze Izdavanja obavijesti o prihvatljivosti i sklapanja Ugovora o dodjeli sredstava </w:t>
      </w:r>
      <w:r w:rsidRPr="000B64A4">
        <w:rPr>
          <w:rFonts w:ascii="Arial Narrow" w:hAnsi="Arial Narrow"/>
          <w:sz w:val="24"/>
        </w:rPr>
        <w:t xml:space="preserve">može trajati maksimalno </w:t>
      </w:r>
      <w:r w:rsidR="008E782B">
        <w:rPr>
          <w:rFonts w:ascii="Arial Narrow" w:hAnsi="Arial Narrow"/>
          <w:sz w:val="24"/>
        </w:rPr>
        <w:t>6</w:t>
      </w:r>
      <w:r w:rsidRPr="000B64A4">
        <w:rPr>
          <w:rFonts w:ascii="Arial Narrow" w:hAnsi="Arial Narrow"/>
          <w:sz w:val="24"/>
        </w:rPr>
        <w:t>0 dana od podnošenja cjelovite i ispravne projektne prijave.</w:t>
      </w:r>
    </w:p>
    <w:p w14:paraId="6E8BE63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080CDD60" w14:textId="5189E840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</w:t>
      </w:r>
      <w:r w:rsidR="004F000B">
        <w:rPr>
          <w:rFonts w:ascii="Arial Narrow" w:hAnsi="Arial Narrow"/>
          <w:sz w:val="24"/>
        </w:rPr>
        <w:t>i</w:t>
      </w:r>
      <w:r>
        <w:rPr>
          <w:rFonts w:ascii="Arial Narrow" w:hAnsi="Arial Narrow"/>
          <w:sz w:val="24"/>
        </w:rPr>
        <w:t xml:space="preserve"> zahtjeva za dodjelu potpore male vrijednost treba dostaviti sljedeću obveznu dokumentaciju:</w:t>
      </w:r>
    </w:p>
    <w:p w14:paraId="7095614C" w14:textId="154389DA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="000E7349">
        <w:rPr>
          <w:rFonts w:ascii="Arial Narrow" w:hAnsi="Arial Narrow"/>
          <w:sz w:val="24"/>
          <w:lang w:val="en-US"/>
        </w:rPr>
        <w:t>3.</w:t>
      </w:r>
      <w:r w:rsidR="008E782B">
        <w:rPr>
          <w:rFonts w:ascii="Arial Narrow" w:hAnsi="Arial Narrow"/>
          <w:sz w:val="24"/>
          <w:lang w:val="en-US"/>
        </w:rPr>
        <w:t>2</w:t>
      </w:r>
      <w:r w:rsidR="000E7349">
        <w:rPr>
          <w:rFonts w:ascii="Arial Narrow" w:hAnsi="Arial Narrow"/>
          <w:sz w:val="24"/>
          <w:lang w:val="en-US"/>
        </w:rPr>
        <w:t>./</w:t>
      </w:r>
      <w:r w:rsidRPr="009C7C25">
        <w:rPr>
          <w:rFonts w:ascii="Arial Narrow" w:hAnsi="Arial Narrow"/>
          <w:sz w:val="24"/>
          <w:lang w:val="en-US"/>
        </w:rPr>
        <w:t xml:space="preserve"> 2018</w:t>
      </w:r>
    </w:p>
    <w:p w14:paraId="1BCE9DB3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1E094D0F" w14:textId="77777777" w:rsidR="00DA1914" w:rsidRDefault="00D74C6F" w:rsidP="00DA191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78973A16" w14:textId="1BAC2277" w:rsidR="0001422D" w:rsidRPr="00DA1914" w:rsidRDefault="00636F92" w:rsidP="00DA191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DA1914">
        <w:rPr>
          <w:rFonts w:ascii="Arial Narrow" w:hAnsi="Arial Narrow"/>
          <w:sz w:val="24"/>
        </w:rPr>
        <w:t>Troškovnik ulaganja sastavljen i potpisan (ovjeren</w:t>
      </w:r>
      <w:r w:rsidR="00DA1914">
        <w:rPr>
          <w:rFonts w:ascii="Arial Narrow" w:hAnsi="Arial Narrow"/>
          <w:sz w:val="24"/>
        </w:rPr>
        <w:t xml:space="preserve"> pečatom</w:t>
      </w:r>
      <w:r w:rsidRPr="00DA1914">
        <w:rPr>
          <w:rFonts w:ascii="Arial Narrow" w:hAnsi="Arial Narrow"/>
          <w:sz w:val="24"/>
        </w:rPr>
        <w:t>) od strane prijavitelja</w:t>
      </w:r>
    </w:p>
    <w:p w14:paraId="3556A96A" w14:textId="74331961" w:rsidR="00A361C3" w:rsidRDefault="00A361C3" w:rsidP="00A361C3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80A1DDB" w14:textId="2131C7F8" w:rsidR="00AD1CFA" w:rsidRDefault="00805A5B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</w:t>
      </w:r>
      <w:r w:rsidR="00DF1C84">
        <w:rPr>
          <w:rFonts w:ascii="Arial Narrow" w:hAnsi="Arial Narrow"/>
          <w:sz w:val="24"/>
        </w:rPr>
        <w:t xml:space="preserve">kasnije do potpisa </w:t>
      </w:r>
      <w:r w:rsidR="001251BD">
        <w:rPr>
          <w:rFonts w:ascii="Arial Narrow" w:hAnsi="Arial Narrow"/>
          <w:sz w:val="24"/>
        </w:rPr>
        <w:t>Ugovora o dodjeli sredstava korisnici su dužni dostaviti</w:t>
      </w:r>
      <w:r w:rsidR="00A361C3">
        <w:rPr>
          <w:rFonts w:ascii="Arial Narrow" w:hAnsi="Arial Narrow"/>
          <w:sz w:val="24"/>
        </w:rPr>
        <w:t>:</w:t>
      </w:r>
    </w:p>
    <w:p w14:paraId="0DD1407A" w14:textId="77777777" w:rsidR="00AD1CFA" w:rsidRDefault="00AD1CFA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08C44B6A" w14:textId="2FA33175" w:rsidR="00F5341B" w:rsidRDefault="00AC1995" w:rsidP="00DA1914">
      <w:pPr>
        <w:pStyle w:val="Odlomakpopisa"/>
        <w:numPr>
          <w:ilvl w:val="0"/>
          <w:numId w:val="12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Potvrdu porezne o nepostojanju dugovanja prema proračunu RH</w:t>
      </w:r>
    </w:p>
    <w:p w14:paraId="56B6E623" w14:textId="77777777" w:rsidR="00AD1CFA" w:rsidRDefault="00AD1CFA" w:rsidP="00AD1CFA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9FF9F9E" w14:textId="38B36F05" w:rsidR="00AD1CFA" w:rsidRPr="00AD1CFA" w:rsidRDefault="00AD1CFA" w:rsidP="00AD1CFA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D1CFA">
        <w:rPr>
          <w:rFonts w:ascii="Arial Narrow" w:hAnsi="Arial Narrow"/>
          <w:sz w:val="24"/>
        </w:rPr>
        <w:lastRenderedPageBreak/>
        <w:t xml:space="preserve">Status ispunjenja kriterija podmirenih obveza prema proračunu provjerava JUO Općine Cestica uvidom u službene registre. </w:t>
      </w:r>
    </w:p>
    <w:p w14:paraId="4B48DD1F" w14:textId="4A844987" w:rsidR="009B1758" w:rsidRDefault="009B1758" w:rsidP="009B1758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0059802" w14:textId="550DEEEC" w:rsidR="009B1758" w:rsidRDefault="009B1758" w:rsidP="009B1758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Uz zahtjev za isplatu korisnici podnose.</w:t>
      </w:r>
    </w:p>
    <w:p w14:paraId="1293B6B8" w14:textId="47D5624C" w:rsidR="009B1758" w:rsidRDefault="009B1758" w:rsidP="009B1758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028D2F3" w14:textId="56CF9F0D" w:rsidR="009B1758" w:rsidRDefault="00F474EB" w:rsidP="009B1758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Račune/ugovore/kupoprodajne ugovore za provedeno ulaganj</w:t>
      </w:r>
      <w:r w:rsidR="002233FD">
        <w:rPr>
          <w:rFonts w:ascii="Arial Narrow" w:hAnsi="Arial Narrow"/>
          <w:sz w:val="24"/>
        </w:rPr>
        <w:t>e</w:t>
      </w:r>
    </w:p>
    <w:p w14:paraId="151D189A" w14:textId="21D6E33C" w:rsidR="00F474EB" w:rsidRDefault="00F474EB" w:rsidP="009B1758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Bankovni izvadak/uplatnicu kao dokaz o provedenom plaćanju</w:t>
      </w:r>
    </w:p>
    <w:p w14:paraId="4BD83F33" w14:textId="0450D5D5" w:rsidR="00F474EB" w:rsidRDefault="00F474EB" w:rsidP="009B1758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Fotodokumentaciju, promotivne materijale i druge dokaze o provedenom ulaganju sukladno vrsti ulaganja</w:t>
      </w:r>
    </w:p>
    <w:p w14:paraId="6E25DFB3" w14:textId="77777777" w:rsidR="00DE737B" w:rsidRDefault="00F474EB" w:rsidP="00DE737B">
      <w:pPr>
        <w:pStyle w:val="Odlomakpopisa"/>
        <w:numPr>
          <w:ilvl w:val="0"/>
          <w:numId w:val="20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Odgovarajući dokaz o </w:t>
      </w:r>
      <w:r w:rsidR="00AD1CFA">
        <w:rPr>
          <w:rFonts w:ascii="Arial Narrow" w:hAnsi="Arial Narrow"/>
          <w:sz w:val="24"/>
        </w:rPr>
        <w:t xml:space="preserve">komercijalnom karakteru proizvoda/usluge </w:t>
      </w:r>
    </w:p>
    <w:p w14:paraId="399DBF8D" w14:textId="77777777" w:rsidR="00DE737B" w:rsidRDefault="00DE737B" w:rsidP="00DE737B">
      <w:pPr>
        <w:spacing w:after="0" w:line="276" w:lineRule="auto"/>
        <w:ind w:left="360" w:right="-113"/>
        <w:jc w:val="both"/>
        <w:rPr>
          <w:rFonts w:ascii="Arial Narrow" w:hAnsi="Arial Narrow"/>
          <w:sz w:val="24"/>
        </w:rPr>
      </w:pPr>
    </w:p>
    <w:p w14:paraId="65C7F736" w14:textId="73CA5332" w:rsidR="00486E89" w:rsidRDefault="00DE737B" w:rsidP="00DE737B">
      <w:pPr>
        <w:spacing w:after="0" w:line="276" w:lineRule="auto"/>
        <w:ind w:left="360" w:right="-113"/>
        <w:jc w:val="both"/>
        <w:rPr>
          <w:rFonts w:ascii="Arial Narrow" w:hAnsi="Arial Narrow"/>
          <w:sz w:val="24"/>
        </w:rPr>
      </w:pPr>
      <w:r w:rsidRPr="00DE737B">
        <w:rPr>
          <w:rFonts w:ascii="Arial Narrow" w:hAnsi="Arial Narrow"/>
          <w:sz w:val="24"/>
        </w:rPr>
        <w:t xml:space="preserve">U fazi prije isplate potpore Povjerenstvo za dodjelu potpora zadržava pravo izvršiti kontrolu izvršenog ulaganja na mjestu ulaganja. Kontrola izvršenog ulaganja izvršiti će se u trogodišnjem razdoblju od dodjele sredstava na nasumičnom uzorku od 20 %.  </w:t>
      </w:r>
    </w:p>
    <w:p w14:paraId="740DC667" w14:textId="77777777" w:rsidR="00DE737B" w:rsidRDefault="00DE737B" w:rsidP="00486E89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ECDE89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1C60E3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07F5DB5" w14:textId="25584BE8" w:rsidR="001F5C3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12B856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5DA970AC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48544F6D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577D360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40F4EE5B" w14:textId="5796684B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 xml:space="preserve">Podmjera </w:t>
      </w:r>
      <w:r w:rsidR="00C67C7A">
        <w:rPr>
          <w:rFonts w:ascii="Arial Narrow" w:hAnsi="Arial Narrow"/>
          <w:sz w:val="24"/>
        </w:rPr>
        <w:t>3</w:t>
      </w:r>
      <w:r w:rsidR="00EB4D44">
        <w:rPr>
          <w:rFonts w:ascii="Arial Narrow" w:hAnsi="Arial Narrow"/>
          <w:sz w:val="24"/>
        </w:rPr>
        <w:t>.</w:t>
      </w:r>
      <w:r w:rsidR="00AD1CFA">
        <w:rPr>
          <w:rFonts w:ascii="Arial Narrow" w:hAnsi="Arial Narrow"/>
          <w:sz w:val="24"/>
        </w:rPr>
        <w:t>2</w:t>
      </w:r>
      <w:r w:rsidRPr="00022C3D">
        <w:rPr>
          <w:rFonts w:ascii="Arial Narrow" w:hAnsi="Arial Narrow"/>
          <w:sz w:val="24"/>
        </w:rPr>
        <w:t>»</w:t>
      </w:r>
    </w:p>
    <w:p w14:paraId="0F68E2CB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45D12F0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A770259" w14:textId="0CEFBF86" w:rsidR="00765FF8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</w:t>
      </w:r>
      <w:r w:rsidR="000A6B9E">
        <w:rPr>
          <w:rFonts w:ascii="Arial Narrow" w:hAnsi="Arial Narrow"/>
          <w:sz w:val="24"/>
        </w:rPr>
        <w:t xml:space="preserve">ograničenog poziva te je podnošenje </w:t>
      </w:r>
      <w:r w:rsidR="00786119">
        <w:rPr>
          <w:rFonts w:ascii="Arial Narrow" w:hAnsi="Arial Narrow"/>
          <w:sz w:val="24"/>
        </w:rPr>
        <w:t xml:space="preserve">prijava omogućeno od </w:t>
      </w:r>
      <w:r w:rsidR="00E930A7">
        <w:rPr>
          <w:rFonts w:ascii="Arial Narrow" w:hAnsi="Arial Narrow"/>
          <w:b/>
          <w:sz w:val="24"/>
        </w:rPr>
        <w:t>10</w:t>
      </w:r>
      <w:r w:rsidR="00E043EB" w:rsidRPr="00E043EB">
        <w:rPr>
          <w:rFonts w:ascii="Arial Narrow" w:hAnsi="Arial Narrow"/>
          <w:b/>
          <w:sz w:val="24"/>
        </w:rPr>
        <w:t>. studenog 2018. godine</w:t>
      </w:r>
      <w:r w:rsidR="00E043EB">
        <w:rPr>
          <w:rFonts w:ascii="Arial Narrow" w:hAnsi="Arial Narrow"/>
          <w:sz w:val="24"/>
        </w:rPr>
        <w:t xml:space="preserve"> </w:t>
      </w:r>
      <w:r w:rsidR="00E0243D">
        <w:rPr>
          <w:rFonts w:ascii="Arial Narrow" w:hAnsi="Arial Narrow"/>
          <w:sz w:val="24"/>
        </w:rPr>
        <w:t xml:space="preserve">do </w:t>
      </w:r>
      <w:r w:rsidR="00243EFB">
        <w:rPr>
          <w:rFonts w:ascii="Arial Narrow" w:hAnsi="Arial Narrow"/>
          <w:b/>
          <w:sz w:val="24"/>
        </w:rPr>
        <w:t>14</w:t>
      </w:r>
      <w:r w:rsidR="00546BD5">
        <w:rPr>
          <w:rFonts w:ascii="Arial Narrow" w:hAnsi="Arial Narrow"/>
          <w:b/>
          <w:sz w:val="24"/>
        </w:rPr>
        <w:t>. prosinca</w:t>
      </w:r>
      <w:r w:rsidR="00E0243D" w:rsidRPr="00765FF8">
        <w:rPr>
          <w:rFonts w:ascii="Arial Narrow" w:hAnsi="Arial Narrow"/>
          <w:b/>
          <w:sz w:val="24"/>
        </w:rPr>
        <w:t xml:space="preserve"> 2018.</w:t>
      </w:r>
      <w:r w:rsidR="00E0243D">
        <w:rPr>
          <w:rFonts w:ascii="Arial Narrow" w:hAnsi="Arial Narrow"/>
          <w:sz w:val="24"/>
        </w:rPr>
        <w:t xml:space="preserve"> godine. </w:t>
      </w:r>
    </w:p>
    <w:p w14:paraId="5E83A7F6" w14:textId="508A911F" w:rsidR="00765FF8" w:rsidRPr="00B53593" w:rsidRDefault="00765FF8" w:rsidP="00607CF7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7784E7F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3D684623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64578B0C" w14:textId="7D5861A9" w:rsid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>Korisnici sredstava potpisivanjem Ugovora o dodjeli sredstava obvezuju se najkasnije</w:t>
      </w:r>
      <w:r w:rsidR="00B4565A">
        <w:rPr>
          <w:rFonts w:ascii="Arial Narrow" w:hAnsi="Arial Narrow"/>
          <w:sz w:val="24"/>
          <w:szCs w:val="24"/>
        </w:rPr>
        <w:t xml:space="preserve"> </w:t>
      </w:r>
      <w:r w:rsidR="000D5911">
        <w:rPr>
          <w:rFonts w:ascii="Arial Narrow" w:hAnsi="Arial Narrow"/>
          <w:sz w:val="24"/>
          <w:szCs w:val="24"/>
        </w:rPr>
        <w:t>u roku od 12 mjeseci</w:t>
      </w:r>
      <w:r w:rsidR="00B4565A">
        <w:rPr>
          <w:rFonts w:ascii="Arial Narrow" w:hAnsi="Arial Narrow"/>
          <w:sz w:val="24"/>
          <w:szCs w:val="24"/>
        </w:rPr>
        <w:t xml:space="preserve"> izvršiti planirano ulaganje</w:t>
      </w:r>
    </w:p>
    <w:p w14:paraId="32D08067" w14:textId="7E3E3079" w:rsidR="00B53593" w:rsidRDefault="002D3521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Korisnici sredstava </w:t>
      </w:r>
      <w:r w:rsidR="000D5911">
        <w:rPr>
          <w:rFonts w:ascii="Arial Narrow" w:hAnsi="Arial Narrow"/>
          <w:sz w:val="24"/>
          <w:szCs w:val="24"/>
        </w:rPr>
        <w:t>dužni su osigurati komercijalnu održivost i trajnost</w:t>
      </w:r>
      <w:r w:rsidR="00DE737B">
        <w:rPr>
          <w:rFonts w:ascii="Arial Narrow" w:hAnsi="Arial Narrow"/>
          <w:sz w:val="24"/>
          <w:szCs w:val="24"/>
        </w:rPr>
        <w:t>/kontinuitet</w:t>
      </w:r>
      <w:r w:rsidR="000D5911">
        <w:rPr>
          <w:rFonts w:ascii="Arial Narrow" w:hAnsi="Arial Narrow"/>
          <w:sz w:val="24"/>
          <w:szCs w:val="24"/>
        </w:rPr>
        <w:t xml:space="preserve"> rezultata projekta u najmanje </w:t>
      </w:r>
      <w:r w:rsidR="000D5911" w:rsidRPr="00DE737B">
        <w:rPr>
          <w:rFonts w:ascii="Arial Narrow" w:hAnsi="Arial Narrow"/>
          <w:sz w:val="24"/>
          <w:szCs w:val="24"/>
          <w:u w:val="single"/>
        </w:rPr>
        <w:t>dvogodišnjem trajanju</w:t>
      </w:r>
      <w:r w:rsidR="004E1931" w:rsidRPr="00DE737B">
        <w:rPr>
          <w:rFonts w:ascii="Arial Narrow" w:hAnsi="Arial Narrow"/>
          <w:sz w:val="24"/>
          <w:szCs w:val="24"/>
          <w:u w:val="single"/>
        </w:rPr>
        <w:t xml:space="preserve"> od dana isplate potpore</w:t>
      </w:r>
    </w:p>
    <w:bookmarkEnd w:id="2"/>
    <w:p w14:paraId="403E38B2" w14:textId="3AE15A7A" w:rsidR="000F7320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lastRenderedPageBreak/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7258D282" w14:textId="5490BD69" w:rsidR="000D5911" w:rsidRDefault="000D5911" w:rsidP="00EE77CA">
      <w:pPr>
        <w:jc w:val="both"/>
        <w:rPr>
          <w:rFonts w:ascii="Arial Narrow" w:hAnsi="Arial Narrow"/>
          <w:sz w:val="24"/>
          <w:szCs w:val="24"/>
        </w:rPr>
      </w:pPr>
    </w:p>
    <w:p w14:paraId="4FBF4C78" w14:textId="78E583F0" w:rsidR="000D5911" w:rsidRDefault="000D5911" w:rsidP="00EE77CA">
      <w:pPr>
        <w:jc w:val="both"/>
        <w:rPr>
          <w:rFonts w:ascii="Arial Narrow" w:hAnsi="Arial Narrow"/>
          <w:sz w:val="24"/>
          <w:szCs w:val="24"/>
        </w:rPr>
      </w:pPr>
    </w:p>
    <w:p w14:paraId="1803810E" w14:textId="597ABB18" w:rsidR="000D5911" w:rsidRDefault="000D5911" w:rsidP="00EE77CA">
      <w:pPr>
        <w:jc w:val="both"/>
        <w:rPr>
          <w:rFonts w:ascii="Arial Narrow" w:hAnsi="Arial Narrow"/>
          <w:sz w:val="24"/>
          <w:szCs w:val="24"/>
        </w:rPr>
      </w:pPr>
    </w:p>
    <w:p w14:paraId="54686CB9" w14:textId="77777777" w:rsidR="000D5911" w:rsidRDefault="000D5911" w:rsidP="00EE77CA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466A3" w14:paraId="3F7B770E" w14:textId="77777777" w:rsidTr="004466A3">
        <w:trPr>
          <w:trHeight w:val="637"/>
        </w:trPr>
        <w:tc>
          <w:tcPr>
            <w:tcW w:w="7366" w:type="dxa"/>
            <w:vAlign w:val="center"/>
          </w:tcPr>
          <w:p w14:paraId="4264BFAE" w14:textId="5D830FFD" w:rsidR="004466A3" w:rsidRPr="004466A3" w:rsidRDefault="004466A3" w:rsidP="004466A3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2E1A3BF8" w14:textId="77777777" w:rsidR="004466A3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29C36D6C" w14:textId="77777777" w:rsidTr="004466A3">
        <w:tc>
          <w:tcPr>
            <w:tcW w:w="7366" w:type="dxa"/>
            <w:vAlign w:val="center"/>
          </w:tcPr>
          <w:p w14:paraId="7E932561" w14:textId="0A5A5D33" w:rsidR="004466A3" w:rsidRPr="00016D24" w:rsidRDefault="00B0628E" w:rsidP="004466A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6E0DFD83" w14:textId="77777777" w:rsidR="004466A3" w:rsidRPr="00DE47D9" w:rsidRDefault="004466A3" w:rsidP="004466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4466A3" w14:paraId="362A23F9" w14:textId="77777777" w:rsidTr="004466A3">
        <w:tc>
          <w:tcPr>
            <w:tcW w:w="7366" w:type="dxa"/>
          </w:tcPr>
          <w:p w14:paraId="49499230" w14:textId="094810AE" w:rsidR="004466A3" w:rsidRPr="00016D24" w:rsidRDefault="000F7320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D77C05">
              <w:rPr>
                <w:rFonts w:ascii="Arial Narrow" w:hAnsi="Arial Narrow"/>
              </w:rPr>
              <w:t xml:space="preserve">Ulaganje obuhvaća troškove iz </w:t>
            </w:r>
            <w:r w:rsidR="009D1072">
              <w:rPr>
                <w:rFonts w:ascii="Arial Narrow" w:hAnsi="Arial Narrow"/>
              </w:rPr>
              <w:t>tri skupine prihvatljivih aktivnosti</w:t>
            </w:r>
          </w:p>
        </w:tc>
        <w:tc>
          <w:tcPr>
            <w:tcW w:w="1696" w:type="dxa"/>
            <w:vAlign w:val="center"/>
          </w:tcPr>
          <w:p w14:paraId="267A1FFE" w14:textId="536C55C1" w:rsidR="004466A3" w:rsidRPr="00AA3AD1" w:rsidRDefault="00F844D4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466A3" w14:paraId="50C78C6E" w14:textId="77777777" w:rsidTr="004466A3">
        <w:tc>
          <w:tcPr>
            <w:tcW w:w="7366" w:type="dxa"/>
          </w:tcPr>
          <w:p w14:paraId="09B2D2FD" w14:textId="4855C7E4" w:rsidR="004466A3" w:rsidRPr="00016D24" w:rsidRDefault="004466A3" w:rsidP="004466A3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r w:rsidR="009D1072">
              <w:rPr>
                <w:rFonts w:ascii="Arial Narrow" w:hAnsi="Arial Narrow"/>
              </w:rPr>
              <w:t xml:space="preserve">Ulaganje obuhvaća troškove iz dvije ili jedne skupine </w:t>
            </w:r>
            <w:r w:rsidR="00E95BDC">
              <w:rPr>
                <w:rFonts w:ascii="Arial Narrow" w:hAnsi="Arial Narrow"/>
              </w:rPr>
              <w:t xml:space="preserve">prihvatljivih </w:t>
            </w:r>
            <w:r w:rsidR="009D1072"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96" w:type="dxa"/>
            <w:vAlign w:val="center"/>
          </w:tcPr>
          <w:p w14:paraId="2C54EAFC" w14:textId="140F5D6F" w:rsidR="004466A3" w:rsidRPr="00AA3AD1" w:rsidRDefault="00F844D4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466A3" w14:paraId="1EC66D3C" w14:textId="77777777" w:rsidTr="004466A3">
        <w:tc>
          <w:tcPr>
            <w:tcW w:w="7366" w:type="dxa"/>
          </w:tcPr>
          <w:p w14:paraId="12632B5C" w14:textId="68E7C17B" w:rsidR="004466A3" w:rsidRPr="00016D24" w:rsidRDefault="0011051B" w:rsidP="004466A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DOPRINOS </w:t>
            </w:r>
            <w:r w:rsidR="00B80503">
              <w:rPr>
                <w:rFonts w:ascii="Arial Narrow" w:hAnsi="Arial Narrow"/>
                <w:b/>
              </w:rPr>
              <w:t>VALORIZACIJI TURISTIČKIH POTENCIJALA OPĆINE CESTICA</w:t>
            </w:r>
          </w:p>
        </w:tc>
        <w:tc>
          <w:tcPr>
            <w:tcW w:w="1696" w:type="dxa"/>
          </w:tcPr>
          <w:p w14:paraId="01832245" w14:textId="77777777" w:rsidR="004466A3" w:rsidRPr="00AA3AD1" w:rsidRDefault="004466A3" w:rsidP="004466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66A3" w14:paraId="51785E05" w14:textId="77777777" w:rsidTr="004466A3">
        <w:tc>
          <w:tcPr>
            <w:tcW w:w="7366" w:type="dxa"/>
          </w:tcPr>
          <w:p w14:paraId="3D596B2B" w14:textId="2ABA1CC3" w:rsidR="004466A3" w:rsidRPr="00016D24" w:rsidRDefault="0061538F" w:rsidP="004466A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5906BC">
              <w:rPr>
                <w:rFonts w:ascii="Arial Narrow" w:hAnsi="Arial Narrow"/>
              </w:rPr>
              <w:t xml:space="preserve">Razvoj novog proizvoda ili usluge </w:t>
            </w:r>
            <w:r w:rsidR="00784842">
              <w:rPr>
                <w:rFonts w:ascii="Arial Narrow" w:hAnsi="Arial Narrow"/>
              </w:rPr>
              <w:t xml:space="preserve">obuhvaća komercijalizaciju prirodne i/ili eno gastronomske </w:t>
            </w:r>
            <w:r w:rsidR="00081D9E">
              <w:rPr>
                <w:rFonts w:ascii="Arial Narrow" w:hAnsi="Arial Narrow"/>
              </w:rPr>
              <w:t>baštine ili proizvod/uslug</w:t>
            </w:r>
            <w:r w:rsidR="003B0450">
              <w:rPr>
                <w:rFonts w:ascii="Arial Narrow" w:hAnsi="Arial Narrow"/>
              </w:rPr>
              <w:t>a</w:t>
            </w:r>
            <w:r w:rsidR="00081D9E">
              <w:rPr>
                <w:rFonts w:ascii="Arial Narrow" w:hAnsi="Arial Narrow"/>
              </w:rPr>
              <w:t xml:space="preserve"> koji je inovativan</w:t>
            </w:r>
            <w:r w:rsidR="000918AE">
              <w:rPr>
                <w:rFonts w:ascii="Arial Narrow" w:hAnsi="Arial Narrow"/>
              </w:rPr>
              <w:t xml:space="preserve"> ili nije zastupljen</w:t>
            </w:r>
            <w:r w:rsidR="00081D9E">
              <w:rPr>
                <w:rFonts w:ascii="Arial Narrow" w:hAnsi="Arial Narrow"/>
              </w:rPr>
              <w:t xml:space="preserve"> na regionalnom tržištu</w:t>
            </w:r>
          </w:p>
        </w:tc>
        <w:tc>
          <w:tcPr>
            <w:tcW w:w="1696" w:type="dxa"/>
            <w:vAlign w:val="center"/>
          </w:tcPr>
          <w:p w14:paraId="2A7123D5" w14:textId="77777777" w:rsidR="004466A3" w:rsidRDefault="004466A3" w:rsidP="004466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77AF4" w14:paraId="5F9926FA" w14:textId="77777777" w:rsidTr="004466A3">
        <w:tc>
          <w:tcPr>
            <w:tcW w:w="7366" w:type="dxa"/>
          </w:tcPr>
          <w:p w14:paraId="11BBD623" w14:textId="046DE7C9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081D9E">
              <w:rPr>
                <w:rFonts w:ascii="Arial Narrow" w:hAnsi="Arial Narrow"/>
              </w:rPr>
              <w:t xml:space="preserve"> Razvoj novog proizvoda ili usluge obuhvaća komercijalizaciju kulturne</w:t>
            </w:r>
            <w:r w:rsidR="00464730">
              <w:rPr>
                <w:rFonts w:ascii="Arial Narrow" w:hAnsi="Arial Narrow"/>
              </w:rPr>
              <w:t xml:space="preserve"> i/ili glazbene </w:t>
            </w:r>
            <w:r w:rsidR="00CD7D49">
              <w:rPr>
                <w:rFonts w:ascii="Arial Narrow" w:hAnsi="Arial Narrow"/>
              </w:rPr>
              <w:t>baštine</w:t>
            </w:r>
          </w:p>
        </w:tc>
        <w:tc>
          <w:tcPr>
            <w:tcW w:w="1696" w:type="dxa"/>
            <w:vAlign w:val="center"/>
          </w:tcPr>
          <w:p w14:paraId="6E12BAE7" w14:textId="7513C3E7" w:rsidR="00777AF4" w:rsidRDefault="004E04A4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081D9E" w14:paraId="58D41C37" w14:textId="77777777" w:rsidTr="004466A3">
        <w:tc>
          <w:tcPr>
            <w:tcW w:w="7366" w:type="dxa"/>
          </w:tcPr>
          <w:p w14:paraId="6A99EBED" w14:textId="0CDBCB2F" w:rsidR="00081D9E" w:rsidRDefault="00CD7D49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 Razvoj novog proizvoda ili usluge obuhvaća komercijalizaciju drugih turističkih potencijala</w:t>
            </w:r>
          </w:p>
        </w:tc>
        <w:tc>
          <w:tcPr>
            <w:tcW w:w="1696" w:type="dxa"/>
            <w:vAlign w:val="center"/>
          </w:tcPr>
          <w:p w14:paraId="2DFCDDC2" w14:textId="1149C73C" w:rsidR="00081D9E" w:rsidRDefault="00D164AA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77AF4" w14:paraId="3BC6053A" w14:textId="77777777" w:rsidTr="004466A3">
        <w:tc>
          <w:tcPr>
            <w:tcW w:w="7366" w:type="dxa"/>
          </w:tcPr>
          <w:p w14:paraId="24C6BE45" w14:textId="7519CF18" w:rsidR="00777AF4" w:rsidRPr="00A578C4" w:rsidRDefault="00175914" w:rsidP="00777AF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DOPRINOS STVARANJU NOVIH RADNIH MJESTA</w:t>
            </w:r>
          </w:p>
        </w:tc>
        <w:tc>
          <w:tcPr>
            <w:tcW w:w="1696" w:type="dxa"/>
          </w:tcPr>
          <w:p w14:paraId="777E1A5B" w14:textId="77777777" w:rsidR="00777AF4" w:rsidRPr="00AA3AD1" w:rsidRDefault="00777AF4" w:rsidP="00777A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7AF4" w14:paraId="185C5C69" w14:textId="77777777" w:rsidTr="004466A3">
        <w:tc>
          <w:tcPr>
            <w:tcW w:w="7366" w:type="dxa"/>
          </w:tcPr>
          <w:p w14:paraId="36C358C3" w14:textId="7EB64738" w:rsidR="00777AF4" w:rsidRPr="00016D2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0918AE">
              <w:rPr>
                <w:rFonts w:ascii="Arial Narrow" w:hAnsi="Arial Narrow"/>
              </w:rPr>
              <w:t>Provedb</w:t>
            </w:r>
            <w:r w:rsidR="004F72A7">
              <w:rPr>
                <w:rFonts w:ascii="Arial Narrow" w:hAnsi="Arial Narrow"/>
              </w:rPr>
              <w:t xml:space="preserve">a projekta izravno doprinosi stvaranju najmanje jednog radnog mjesta </w:t>
            </w:r>
            <w:r w:rsidR="00CE59F7">
              <w:rPr>
                <w:rFonts w:ascii="Arial Narrow" w:hAnsi="Arial Narrow"/>
              </w:rPr>
              <w:t>mjereno u ekvivalentu pune godišnje zaposlenosti</w:t>
            </w:r>
          </w:p>
        </w:tc>
        <w:tc>
          <w:tcPr>
            <w:tcW w:w="1696" w:type="dxa"/>
            <w:vAlign w:val="center"/>
          </w:tcPr>
          <w:p w14:paraId="7F3110BF" w14:textId="12263FD0" w:rsidR="00777AF4" w:rsidRPr="00AA3AD1" w:rsidRDefault="00046DB1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777AF4" w14:paraId="36949788" w14:textId="77777777" w:rsidTr="004466A3">
        <w:tc>
          <w:tcPr>
            <w:tcW w:w="7366" w:type="dxa"/>
          </w:tcPr>
          <w:p w14:paraId="2A51E6B6" w14:textId="4BDC0336" w:rsidR="00777AF4" w:rsidRPr="00016D24" w:rsidRDefault="004F72A7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Provedba projekta izravno doprinosi stvaranju najmanje </w:t>
            </w:r>
            <w:r w:rsidR="00CE59F7">
              <w:rPr>
                <w:rFonts w:ascii="Arial Narrow" w:hAnsi="Arial Narrow"/>
              </w:rPr>
              <w:t>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230CA14C" w14:textId="50163AC7" w:rsidR="00777AF4" w:rsidRPr="00AA3AD1" w:rsidRDefault="00CE59F7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E59F7" w14:paraId="18F370BA" w14:textId="77777777" w:rsidTr="004466A3">
        <w:tc>
          <w:tcPr>
            <w:tcW w:w="7366" w:type="dxa"/>
          </w:tcPr>
          <w:p w14:paraId="58924DD3" w14:textId="3D035C14" w:rsidR="00CE59F7" w:rsidRDefault="00CE59F7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Provedba projekta izravno doprinosi stvaranju manje od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7FC08D23" w14:textId="005CA35F" w:rsidR="00CE59F7" w:rsidRDefault="00B70235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777AF4" w14:paraId="553D6DFB" w14:textId="77777777" w:rsidTr="004466A3">
        <w:tc>
          <w:tcPr>
            <w:tcW w:w="7366" w:type="dxa"/>
          </w:tcPr>
          <w:p w14:paraId="457E9524" w14:textId="4F74228F" w:rsidR="00777AF4" w:rsidRPr="00BE736D" w:rsidRDefault="00E95BDC" w:rsidP="00777AF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KOMERCIJALNI KARAKTER</w:t>
            </w:r>
          </w:p>
        </w:tc>
        <w:tc>
          <w:tcPr>
            <w:tcW w:w="1696" w:type="dxa"/>
          </w:tcPr>
          <w:p w14:paraId="242C5ECC" w14:textId="77777777" w:rsidR="00777AF4" w:rsidRPr="00AA3AD1" w:rsidRDefault="00777AF4" w:rsidP="00777A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7AF4" w14:paraId="1A998C05" w14:textId="77777777" w:rsidTr="004466A3">
        <w:tc>
          <w:tcPr>
            <w:tcW w:w="7366" w:type="dxa"/>
          </w:tcPr>
          <w:p w14:paraId="30B12707" w14:textId="4EDFFA13" w:rsidR="00777AF4" w:rsidRDefault="00777AF4" w:rsidP="00777A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E95BDC">
              <w:rPr>
                <w:rFonts w:ascii="Arial Narrow" w:hAnsi="Arial Narrow"/>
              </w:rPr>
              <w:t xml:space="preserve">Turistički proizvod/usluga koji je rezultat projekta </w:t>
            </w:r>
            <w:r w:rsidR="00AF5684">
              <w:rPr>
                <w:rFonts w:ascii="Arial Narrow" w:hAnsi="Arial Narrow"/>
              </w:rPr>
              <w:t>komercijalno je održiv kao zasebna cjelina/projekt</w:t>
            </w:r>
          </w:p>
        </w:tc>
        <w:tc>
          <w:tcPr>
            <w:tcW w:w="1696" w:type="dxa"/>
            <w:vAlign w:val="center"/>
          </w:tcPr>
          <w:p w14:paraId="17330027" w14:textId="77777777" w:rsidR="00777AF4" w:rsidRDefault="00777AF4" w:rsidP="00777A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45305" w14:paraId="35C26ED6" w14:textId="77777777" w:rsidTr="004466A3">
        <w:tc>
          <w:tcPr>
            <w:tcW w:w="7366" w:type="dxa"/>
          </w:tcPr>
          <w:p w14:paraId="0F9D69F8" w14:textId="21DC08C9" w:rsidR="00F45305" w:rsidRDefault="00D164AA" w:rsidP="00F4530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F5684">
              <w:rPr>
                <w:rFonts w:ascii="Arial Narrow" w:hAnsi="Arial Narrow"/>
              </w:rPr>
              <w:t xml:space="preserve">) Turistički proizvod/usluga koji je rezultat projekta komercijalno je održiv isključivo u sklopu redovnog poslovanja prijavitelja </w:t>
            </w:r>
          </w:p>
        </w:tc>
        <w:tc>
          <w:tcPr>
            <w:tcW w:w="1696" w:type="dxa"/>
            <w:vAlign w:val="center"/>
          </w:tcPr>
          <w:p w14:paraId="24F713E1" w14:textId="0D1DB547" w:rsidR="00F45305" w:rsidRDefault="00E95BDC" w:rsidP="00F453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F45305" w14:paraId="73B91495" w14:textId="77777777" w:rsidTr="004466A3">
        <w:trPr>
          <w:trHeight w:val="182"/>
        </w:trPr>
        <w:tc>
          <w:tcPr>
            <w:tcW w:w="7366" w:type="dxa"/>
          </w:tcPr>
          <w:p w14:paraId="2171CD81" w14:textId="0BDF6D46" w:rsidR="00F45305" w:rsidRPr="001634B9" w:rsidRDefault="00D164AA" w:rsidP="00F45305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</w:tcPr>
          <w:p w14:paraId="25E59605" w14:textId="77777777" w:rsidR="00F45305" w:rsidRPr="00AA3AD1" w:rsidRDefault="00F45305" w:rsidP="00F453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3C5C" w14:paraId="0B87F971" w14:textId="77777777" w:rsidTr="004466A3">
        <w:tc>
          <w:tcPr>
            <w:tcW w:w="7366" w:type="dxa"/>
          </w:tcPr>
          <w:p w14:paraId="1E577F02" w14:textId="7E0E5C20" w:rsidR="00E33C5C" w:rsidRPr="00016D24" w:rsidRDefault="00B0148A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AF0FA5">
              <w:rPr>
                <w:rFonts w:ascii="Arial Narrow" w:hAnsi="Arial Narrow"/>
              </w:rPr>
              <w:t>Turistička eksploatacija proizvoda/usluge u dvogodišnjem trajanju uključuje izravno uključivanje/suradnju sa tri ili više gospodars</w:t>
            </w:r>
            <w:r w:rsidR="00B118BB">
              <w:rPr>
                <w:rFonts w:ascii="Arial Narrow" w:hAnsi="Arial Narrow"/>
              </w:rPr>
              <w:t>ka</w:t>
            </w:r>
            <w:r w:rsidR="00AF0FA5">
              <w:rPr>
                <w:rFonts w:ascii="Arial Narrow" w:hAnsi="Arial Narrow"/>
              </w:rPr>
              <w:t xml:space="preserve"> subjekata s područje Općine Cestica</w:t>
            </w:r>
          </w:p>
        </w:tc>
        <w:tc>
          <w:tcPr>
            <w:tcW w:w="1696" w:type="dxa"/>
            <w:vAlign w:val="center"/>
          </w:tcPr>
          <w:p w14:paraId="1DB03257" w14:textId="0C62D918" w:rsidR="00E33C5C" w:rsidRPr="00AA3AD1" w:rsidRDefault="00521EE2" w:rsidP="00E33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33C5C" w14:paraId="56B4E8D6" w14:textId="77777777" w:rsidTr="004466A3">
        <w:tc>
          <w:tcPr>
            <w:tcW w:w="7366" w:type="dxa"/>
          </w:tcPr>
          <w:p w14:paraId="7A79229D" w14:textId="1C110514" w:rsidR="00E33C5C" w:rsidRPr="00016D24" w:rsidRDefault="00B0148A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  <w:r w:rsidR="00AF0FA5">
              <w:rPr>
                <w:rFonts w:ascii="Arial Narrow" w:hAnsi="Arial Narrow"/>
              </w:rPr>
              <w:t xml:space="preserve">  Turistička eksploatacija proizvoda/usluge u dvogodišnjem trajanju uključuje izravno uključivanje/suradnju </w:t>
            </w:r>
            <w:r w:rsidR="006B1A38">
              <w:rPr>
                <w:rFonts w:ascii="Arial Narrow" w:hAnsi="Arial Narrow"/>
              </w:rPr>
              <w:t xml:space="preserve">sa </w:t>
            </w:r>
            <w:r w:rsidR="00B118BB">
              <w:rPr>
                <w:rFonts w:ascii="Arial Narrow" w:hAnsi="Arial Narrow"/>
              </w:rPr>
              <w:t>dva gospodarska</w:t>
            </w:r>
            <w:r w:rsidR="00AF0FA5">
              <w:rPr>
                <w:rFonts w:ascii="Arial Narrow" w:hAnsi="Arial Narrow"/>
              </w:rPr>
              <w:t xml:space="preserve"> subjekata s područje Općine Cestica</w:t>
            </w:r>
          </w:p>
        </w:tc>
        <w:tc>
          <w:tcPr>
            <w:tcW w:w="1696" w:type="dxa"/>
            <w:vAlign w:val="center"/>
          </w:tcPr>
          <w:p w14:paraId="1431D494" w14:textId="472F197A" w:rsidR="00E33C5C" w:rsidRPr="00AA3AD1" w:rsidRDefault="00521EE2" w:rsidP="00E33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0148A" w14:paraId="6A5D97D6" w14:textId="77777777" w:rsidTr="004466A3">
        <w:tc>
          <w:tcPr>
            <w:tcW w:w="7366" w:type="dxa"/>
          </w:tcPr>
          <w:p w14:paraId="583F8D60" w14:textId="51EB85EA" w:rsidR="00B0148A" w:rsidRPr="00016D24" w:rsidRDefault="00B0148A" w:rsidP="00E33C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="00AF0FA5">
              <w:rPr>
                <w:rFonts w:ascii="Arial Narrow" w:hAnsi="Arial Narrow"/>
              </w:rPr>
              <w:t xml:space="preserve">  Turistička eksploatacija proizvoda/usluge u dvogodišnjem trajanju uključuje izravno uključivanje/suradnju </w:t>
            </w:r>
            <w:r w:rsidR="00BA45D7">
              <w:rPr>
                <w:rFonts w:ascii="Arial Narrow" w:hAnsi="Arial Narrow"/>
              </w:rPr>
              <w:t>s jednim gospodarskim</w:t>
            </w:r>
            <w:r w:rsidR="00AF0FA5">
              <w:rPr>
                <w:rFonts w:ascii="Arial Narrow" w:hAnsi="Arial Narrow"/>
              </w:rPr>
              <w:t xml:space="preserve"> subjekt</w:t>
            </w:r>
            <w:r w:rsidR="00BA45D7">
              <w:rPr>
                <w:rFonts w:ascii="Arial Narrow" w:hAnsi="Arial Narrow"/>
              </w:rPr>
              <w:t>om</w:t>
            </w:r>
            <w:r w:rsidR="00AF0FA5">
              <w:rPr>
                <w:rFonts w:ascii="Arial Narrow" w:hAnsi="Arial Narrow"/>
              </w:rPr>
              <w:t xml:space="preserve"> s područje Općine Cestica</w:t>
            </w:r>
          </w:p>
        </w:tc>
        <w:tc>
          <w:tcPr>
            <w:tcW w:w="1696" w:type="dxa"/>
            <w:vAlign w:val="center"/>
          </w:tcPr>
          <w:p w14:paraId="191F8C7F" w14:textId="395A9E74" w:rsidR="00B0148A" w:rsidRPr="00AA3AD1" w:rsidRDefault="00BA45D7" w:rsidP="00E33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F45305" w14:paraId="65BF7879" w14:textId="77777777" w:rsidTr="004466A3">
        <w:trPr>
          <w:trHeight w:val="260"/>
        </w:trPr>
        <w:tc>
          <w:tcPr>
            <w:tcW w:w="7366" w:type="dxa"/>
            <w:vAlign w:val="center"/>
          </w:tcPr>
          <w:p w14:paraId="2350CBD3" w14:textId="77777777" w:rsidR="00F45305" w:rsidRPr="0035395F" w:rsidRDefault="00F45305" w:rsidP="00F45305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DA81F23" w14:textId="34493C53" w:rsidR="00F45305" w:rsidRPr="00AA3AD1" w:rsidRDefault="00420F99" w:rsidP="00F453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</w:tbl>
    <w:p w14:paraId="73EDB422" w14:textId="4EC7336A" w:rsidR="001F5C33" w:rsidRDefault="004466A3" w:rsidP="001F5C33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</w:t>
      </w:r>
      <w:r w:rsidR="00892343" w:rsidRPr="00820806">
        <w:rPr>
          <w:rFonts w:ascii="Arial Narrow" w:hAnsi="Arial Narrow"/>
          <w:b/>
          <w:sz w:val="24"/>
          <w:szCs w:val="24"/>
        </w:rPr>
        <w:t>Prilog 1. Bodovna lista</w:t>
      </w:r>
    </w:p>
    <w:p w14:paraId="5FDAF711" w14:textId="77777777" w:rsidR="00BB2FBA" w:rsidRDefault="00BB2F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695CBE4" w14:textId="51951888" w:rsidR="00554308" w:rsidRPr="00BB2FBA" w:rsidRDefault="008636BA" w:rsidP="00190139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Unutar pojedine kategorije, moguće je ostvariti </w:t>
      </w:r>
      <w:r w:rsidR="004466A3" w:rsidRPr="00BB2FBA">
        <w:rPr>
          <w:rFonts w:ascii="Arial Narrow" w:hAnsi="Arial Narrow"/>
          <w:b/>
          <w:sz w:val="24"/>
          <w:szCs w:val="24"/>
          <w:u w:val="single"/>
        </w:rPr>
        <w:t>bodove za samo jedan od kriterija.</w:t>
      </w:r>
    </w:p>
    <w:sectPr w:rsidR="00554308" w:rsidRPr="00BB2F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FEF1" w14:textId="77777777" w:rsidR="00F66F90" w:rsidRDefault="00F66F90" w:rsidP="00194D83">
      <w:pPr>
        <w:spacing w:after="0" w:line="240" w:lineRule="auto"/>
      </w:pPr>
      <w:r>
        <w:separator/>
      </w:r>
    </w:p>
  </w:endnote>
  <w:endnote w:type="continuationSeparator" w:id="0">
    <w:p w14:paraId="56E9EB9E" w14:textId="77777777" w:rsidR="00F66F90" w:rsidRDefault="00F66F90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DF124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C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C4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8EE28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9EA9" w14:textId="77777777" w:rsidR="00F66F90" w:rsidRDefault="00F66F90" w:rsidP="00194D83">
      <w:pPr>
        <w:spacing w:after="0" w:line="240" w:lineRule="auto"/>
      </w:pPr>
      <w:r>
        <w:separator/>
      </w:r>
    </w:p>
  </w:footnote>
  <w:footnote w:type="continuationSeparator" w:id="0">
    <w:p w14:paraId="1572DD45" w14:textId="77777777" w:rsidR="00F66F90" w:rsidRDefault="00F66F90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A13"/>
    <w:multiLevelType w:val="hybridMultilevel"/>
    <w:tmpl w:val="43184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0A9A"/>
    <w:multiLevelType w:val="hybridMultilevel"/>
    <w:tmpl w:val="B03EACD6"/>
    <w:lvl w:ilvl="0" w:tplc="83B2EDA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1D75"/>
    <w:multiLevelType w:val="hybridMultilevel"/>
    <w:tmpl w:val="3064D0F4"/>
    <w:lvl w:ilvl="0" w:tplc="2CDC6124">
      <w:start w:val="10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86CDA"/>
    <w:multiLevelType w:val="hybridMultilevel"/>
    <w:tmpl w:val="7FEAA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3847"/>
    <w:multiLevelType w:val="hybridMultilevel"/>
    <w:tmpl w:val="820EF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45E9B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54C3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7"/>
  </w:num>
  <w:num w:numId="17">
    <w:abstractNumId w:val="0"/>
  </w:num>
  <w:num w:numId="18">
    <w:abstractNumId w:val="16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1D"/>
    <w:rsid w:val="00001944"/>
    <w:rsid w:val="00011FEA"/>
    <w:rsid w:val="0001422D"/>
    <w:rsid w:val="00016D24"/>
    <w:rsid w:val="00022C3D"/>
    <w:rsid w:val="000325A9"/>
    <w:rsid w:val="000430BC"/>
    <w:rsid w:val="00046BD9"/>
    <w:rsid w:val="00046DB1"/>
    <w:rsid w:val="0006603D"/>
    <w:rsid w:val="00070442"/>
    <w:rsid w:val="000706A6"/>
    <w:rsid w:val="00075FC6"/>
    <w:rsid w:val="00081D9E"/>
    <w:rsid w:val="00087930"/>
    <w:rsid w:val="000918AE"/>
    <w:rsid w:val="00091E9B"/>
    <w:rsid w:val="00095633"/>
    <w:rsid w:val="000A0544"/>
    <w:rsid w:val="000A6B9E"/>
    <w:rsid w:val="000B4C4A"/>
    <w:rsid w:val="000B64A4"/>
    <w:rsid w:val="000B7062"/>
    <w:rsid w:val="000C2AA6"/>
    <w:rsid w:val="000C6784"/>
    <w:rsid w:val="000D08CE"/>
    <w:rsid w:val="000D0A4E"/>
    <w:rsid w:val="000D11D3"/>
    <w:rsid w:val="000D5911"/>
    <w:rsid w:val="000E7349"/>
    <w:rsid w:val="000E7BE9"/>
    <w:rsid w:val="000F659A"/>
    <w:rsid w:val="000F7320"/>
    <w:rsid w:val="000F733D"/>
    <w:rsid w:val="0011051B"/>
    <w:rsid w:val="001143EF"/>
    <w:rsid w:val="00116E5B"/>
    <w:rsid w:val="00121E3F"/>
    <w:rsid w:val="001251BD"/>
    <w:rsid w:val="00137019"/>
    <w:rsid w:val="001378AC"/>
    <w:rsid w:val="0014083D"/>
    <w:rsid w:val="00142E13"/>
    <w:rsid w:val="00143089"/>
    <w:rsid w:val="0014516C"/>
    <w:rsid w:val="00145BE0"/>
    <w:rsid w:val="0014658E"/>
    <w:rsid w:val="00150E6E"/>
    <w:rsid w:val="0016190D"/>
    <w:rsid w:val="00163385"/>
    <w:rsid w:val="001634B9"/>
    <w:rsid w:val="001654E3"/>
    <w:rsid w:val="00172CE7"/>
    <w:rsid w:val="00175578"/>
    <w:rsid w:val="00175914"/>
    <w:rsid w:val="00177378"/>
    <w:rsid w:val="00177578"/>
    <w:rsid w:val="00181E11"/>
    <w:rsid w:val="00184373"/>
    <w:rsid w:val="00186262"/>
    <w:rsid w:val="00190139"/>
    <w:rsid w:val="001922C1"/>
    <w:rsid w:val="001929A0"/>
    <w:rsid w:val="00194D83"/>
    <w:rsid w:val="0019592A"/>
    <w:rsid w:val="00195D3E"/>
    <w:rsid w:val="001B6676"/>
    <w:rsid w:val="001C03BF"/>
    <w:rsid w:val="001C3AC6"/>
    <w:rsid w:val="001E5514"/>
    <w:rsid w:val="001E5C1D"/>
    <w:rsid w:val="001F049C"/>
    <w:rsid w:val="001F16D4"/>
    <w:rsid w:val="001F5C33"/>
    <w:rsid w:val="00206850"/>
    <w:rsid w:val="00206DE9"/>
    <w:rsid w:val="00210DC9"/>
    <w:rsid w:val="00212BC1"/>
    <w:rsid w:val="00214790"/>
    <w:rsid w:val="002161E9"/>
    <w:rsid w:val="00222BA0"/>
    <w:rsid w:val="002233FD"/>
    <w:rsid w:val="00223802"/>
    <w:rsid w:val="00223A9E"/>
    <w:rsid w:val="00225275"/>
    <w:rsid w:val="00225459"/>
    <w:rsid w:val="002257C0"/>
    <w:rsid w:val="00231A4F"/>
    <w:rsid w:val="00240E2B"/>
    <w:rsid w:val="0024222B"/>
    <w:rsid w:val="00243EFB"/>
    <w:rsid w:val="00254519"/>
    <w:rsid w:val="00256B44"/>
    <w:rsid w:val="00257BD1"/>
    <w:rsid w:val="00264654"/>
    <w:rsid w:val="002711B0"/>
    <w:rsid w:val="0028300E"/>
    <w:rsid w:val="0028429D"/>
    <w:rsid w:val="00286697"/>
    <w:rsid w:val="0029554C"/>
    <w:rsid w:val="0029696C"/>
    <w:rsid w:val="002A7F69"/>
    <w:rsid w:val="002B0FA5"/>
    <w:rsid w:val="002B20BF"/>
    <w:rsid w:val="002B45C0"/>
    <w:rsid w:val="002B71BA"/>
    <w:rsid w:val="002B7714"/>
    <w:rsid w:val="002C23F8"/>
    <w:rsid w:val="002D0042"/>
    <w:rsid w:val="002D3521"/>
    <w:rsid w:val="002D472A"/>
    <w:rsid w:val="002E5233"/>
    <w:rsid w:val="002F0171"/>
    <w:rsid w:val="002F1CA0"/>
    <w:rsid w:val="002F1CD7"/>
    <w:rsid w:val="002F1F63"/>
    <w:rsid w:val="002F2E85"/>
    <w:rsid w:val="002F40AD"/>
    <w:rsid w:val="002F4984"/>
    <w:rsid w:val="002F57BF"/>
    <w:rsid w:val="00315AE7"/>
    <w:rsid w:val="00317474"/>
    <w:rsid w:val="003255AB"/>
    <w:rsid w:val="00330031"/>
    <w:rsid w:val="0033131E"/>
    <w:rsid w:val="0033159F"/>
    <w:rsid w:val="003342AE"/>
    <w:rsid w:val="00335188"/>
    <w:rsid w:val="0035395F"/>
    <w:rsid w:val="003539B5"/>
    <w:rsid w:val="00353FA6"/>
    <w:rsid w:val="00356418"/>
    <w:rsid w:val="00357EB2"/>
    <w:rsid w:val="00362645"/>
    <w:rsid w:val="003640F3"/>
    <w:rsid w:val="0036671C"/>
    <w:rsid w:val="00370758"/>
    <w:rsid w:val="00380377"/>
    <w:rsid w:val="00382744"/>
    <w:rsid w:val="00384B40"/>
    <w:rsid w:val="003905C0"/>
    <w:rsid w:val="0039100E"/>
    <w:rsid w:val="00392BFF"/>
    <w:rsid w:val="00393B5D"/>
    <w:rsid w:val="00396AF5"/>
    <w:rsid w:val="00396CAC"/>
    <w:rsid w:val="00396CF1"/>
    <w:rsid w:val="003B0450"/>
    <w:rsid w:val="003B062E"/>
    <w:rsid w:val="003B07B6"/>
    <w:rsid w:val="003B162B"/>
    <w:rsid w:val="003C1EB9"/>
    <w:rsid w:val="003C25DB"/>
    <w:rsid w:val="003C3B50"/>
    <w:rsid w:val="003C3B53"/>
    <w:rsid w:val="003C4EC1"/>
    <w:rsid w:val="003C68F2"/>
    <w:rsid w:val="003D240A"/>
    <w:rsid w:val="003D253C"/>
    <w:rsid w:val="003D6543"/>
    <w:rsid w:val="003E314D"/>
    <w:rsid w:val="003E681B"/>
    <w:rsid w:val="003E70EE"/>
    <w:rsid w:val="003F4342"/>
    <w:rsid w:val="00404693"/>
    <w:rsid w:val="00404697"/>
    <w:rsid w:val="00405877"/>
    <w:rsid w:val="0040612A"/>
    <w:rsid w:val="00406834"/>
    <w:rsid w:val="00420F99"/>
    <w:rsid w:val="004341EC"/>
    <w:rsid w:val="00445754"/>
    <w:rsid w:val="004463CB"/>
    <w:rsid w:val="004466A3"/>
    <w:rsid w:val="004471C0"/>
    <w:rsid w:val="00460C77"/>
    <w:rsid w:val="004614F5"/>
    <w:rsid w:val="00464730"/>
    <w:rsid w:val="0047023E"/>
    <w:rsid w:val="004718F3"/>
    <w:rsid w:val="00475754"/>
    <w:rsid w:val="00480951"/>
    <w:rsid w:val="00481023"/>
    <w:rsid w:val="00486E89"/>
    <w:rsid w:val="00495723"/>
    <w:rsid w:val="004A208C"/>
    <w:rsid w:val="004B207F"/>
    <w:rsid w:val="004B4775"/>
    <w:rsid w:val="004C31D9"/>
    <w:rsid w:val="004D0F9B"/>
    <w:rsid w:val="004E04A4"/>
    <w:rsid w:val="004E0F6B"/>
    <w:rsid w:val="004E1931"/>
    <w:rsid w:val="004F000B"/>
    <w:rsid w:val="004F1FC4"/>
    <w:rsid w:val="004F487E"/>
    <w:rsid w:val="004F5628"/>
    <w:rsid w:val="004F72A7"/>
    <w:rsid w:val="004F7989"/>
    <w:rsid w:val="0050129C"/>
    <w:rsid w:val="00502F69"/>
    <w:rsid w:val="00506557"/>
    <w:rsid w:val="00511FC7"/>
    <w:rsid w:val="0051205F"/>
    <w:rsid w:val="005144C9"/>
    <w:rsid w:val="00520FF1"/>
    <w:rsid w:val="00521493"/>
    <w:rsid w:val="00521EE2"/>
    <w:rsid w:val="005250DE"/>
    <w:rsid w:val="00527458"/>
    <w:rsid w:val="005322CC"/>
    <w:rsid w:val="00536C9C"/>
    <w:rsid w:val="00540DA3"/>
    <w:rsid w:val="00546BD5"/>
    <w:rsid w:val="00547398"/>
    <w:rsid w:val="00554308"/>
    <w:rsid w:val="005555DA"/>
    <w:rsid w:val="0055643D"/>
    <w:rsid w:val="00557F86"/>
    <w:rsid w:val="0056096A"/>
    <w:rsid w:val="00563108"/>
    <w:rsid w:val="00563FD8"/>
    <w:rsid w:val="00564A6E"/>
    <w:rsid w:val="00564C02"/>
    <w:rsid w:val="00570CF9"/>
    <w:rsid w:val="00572A59"/>
    <w:rsid w:val="00576334"/>
    <w:rsid w:val="005779FA"/>
    <w:rsid w:val="0058268C"/>
    <w:rsid w:val="005906BC"/>
    <w:rsid w:val="005A6367"/>
    <w:rsid w:val="005B31B5"/>
    <w:rsid w:val="005C65C9"/>
    <w:rsid w:val="005D3A30"/>
    <w:rsid w:val="005D4564"/>
    <w:rsid w:val="005D5F3E"/>
    <w:rsid w:val="005D79D1"/>
    <w:rsid w:val="005E1E94"/>
    <w:rsid w:val="005E23A9"/>
    <w:rsid w:val="005E3323"/>
    <w:rsid w:val="005E5206"/>
    <w:rsid w:val="005E58F1"/>
    <w:rsid w:val="005E72AC"/>
    <w:rsid w:val="005E7EED"/>
    <w:rsid w:val="005F0225"/>
    <w:rsid w:val="005F0A20"/>
    <w:rsid w:val="005F4E84"/>
    <w:rsid w:val="005F5953"/>
    <w:rsid w:val="005F69FE"/>
    <w:rsid w:val="00607CF7"/>
    <w:rsid w:val="006119E8"/>
    <w:rsid w:val="00612431"/>
    <w:rsid w:val="006140C9"/>
    <w:rsid w:val="006144A3"/>
    <w:rsid w:val="0061538F"/>
    <w:rsid w:val="00617CBA"/>
    <w:rsid w:val="006213C2"/>
    <w:rsid w:val="00622C74"/>
    <w:rsid w:val="006234C0"/>
    <w:rsid w:val="00624E64"/>
    <w:rsid w:val="00626639"/>
    <w:rsid w:val="00626FFF"/>
    <w:rsid w:val="00633144"/>
    <w:rsid w:val="0063393E"/>
    <w:rsid w:val="00636F92"/>
    <w:rsid w:val="00640EB7"/>
    <w:rsid w:val="00645F1D"/>
    <w:rsid w:val="006600CC"/>
    <w:rsid w:val="0066480A"/>
    <w:rsid w:val="00674F66"/>
    <w:rsid w:val="006750DF"/>
    <w:rsid w:val="00676345"/>
    <w:rsid w:val="00680082"/>
    <w:rsid w:val="00682BA2"/>
    <w:rsid w:val="0068541E"/>
    <w:rsid w:val="006877E7"/>
    <w:rsid w:val="0069192F"/>
    <w:rsid w:val="006A0591"/>
    <w:rsid w:val="006A162F"/>
    <w:rsid w:val="006A2950"/>
    <w:rsid w:val="006A6AEF"/>
    <w:rsid w:val="006A7F19"/>
    <w:rsid w:val="006B1A38"/>
    <w:rsid w:val="006B5EAC"/>
    <w:rsid w:val="006C0B19"/>
    <w:rsid w:val="006C72A1"/>
    <w:rsid w:val="006D04D8"/>
    <w:rsid w:val="006D6694"/>
    <w:rsid w:val="006F0DF1"/>
    <w:rsid w:val="006F15ED"/>
    <w:rsid w:val="0071020B"/>
    <w:rsid w:val="00710B53"/>
    <w:rsid w:val="00715B96"/>
    <w:rsid w:val="00723E1B"/>
    <w:rsid w:val="00730CFF"/>
    <w:rsid w:val="00733483"/>
    <w:rsid w:val="007439FA"/>
    <w:rsid w:val="00744797"/>
    <w:rsid w:val="007532AD"/>
    <w:rsid w:val="00754AA0"/>
    <w:rsid w:val="0075649E"/>
    <w:rsid w:val="00757426"/>
    <w:rsid w:val="00761065"/>
    <w:rsid w:val="007623B1"/>
    <w:rsid w:val="00765FF8"/>
    <w:rsid w:val="00766D71"/>
    <w:rsid w:val="00771CB0"/>
    <w:rsid w:val="007773B2"/>
    <w:rsid w:val="00777AF4"/>
    <w:rsid w:val="00781D4B"/>
    <w:rsid w:val="00782B6B"/>
    <w:rsid w:val="007847D1"/>
    <w:rsid w:val="00784842"/>
    <w:rsid w:val="00786119"/>
    <w:rsid w:val="00786DC1"/>
    <w:rsid w:val="007876B8"/>
    <w:rsid w:val="00791A16"/>
    <w:rsid w:val="007948BF"/>
    <w:rsid w:val="007A003F"/>
    <w:rsid w:val="007A2725"/>
    <w:rsid w:val="007A5558"/>
    <w:rsid w:val="007A760B"/>
    <w:rsid w:val="007B0BA9"/>
    <w:rsid w:val="007B1119"/>
    <w:rsid w:val="007B6B18"/>
    <w:rsid w:val="007B6C87"/>
    <w:rsid w:val="007C2087"/>
    <w:rsid w:val="007C411D"/>
    <w:rsid w:val="007D4EF9"/>
    <w:rsid w:val="007D5832"/>
    <w:rsid w:val="007D5D52"/>
    <w:rsid w:val="007E160E"/>
    <w:rsid w:val="007E3778"/>
    <w:rsid w:val="007E6970"/>
    <w:rsid w:val="007F01C4"/>
    <w:rsid w:val="007F2848"/>
    <w:rsid w:val="007F2CBD"/>
    <w:rsid w:val="007F3072"/>
    <w:rsid w:val="007F65E2"/>
    <w:rsid w:val="007F6B3C"/>
    <w:rsid w:val="00802438"/>
    <w:rsid w:val="008059E6"/>
    <w:rsid w:val="00805A5B"/>
    <w:rsid w:val="00805D59"/>
    <w:rsid w:val="008075F3"/>
    <w:rsid w:val="00807F08"/>
    <w:rsid w:val="00812B68"/>
    <w:rsid w:val="0081535C"/>
    <w:rsid w:val="00815BFC"/>
    <w:rsid w:val="008162F7"/>
    <w:rsid w:val="00820806"/>
    <w:rsid w:val="0082546E"/>
    <w:rsid w:val="008256E2"/>
    <w:rsid w:val="00825F1A"/>
    <w:rsid w:val="008351AA"/>
    <w:rsid w:val="00846AB6"/>
    <w:rsid w:val="00847890"/>
    <w:rsid w:val="00851027"/>
    <w:rsid w:val="00851B06"/>
    <w:rsid w:val="0085512A"/>
    <w:rsid w:val="0085521A"/>
    <w:rsid w:val="00860D95"/>
    <w:rsid w:val="00862E3F"/>
    <w:rsid w:val="008636BA"/>
    <w:rsid w:val="008677C8"/>
    <w:rsid w:val="00871C35"/>
    <w:rsid w:val="0087436E"/>
    <w:rsid w:val="00882064"/>
    <w:rsid w:val="00887670"/>
    <w:rsid w:val="00887D2D"/>
    <w:rsid w:val="00890976"/>
    <w:rsid w:val="00890A16"/>
    <w:rsid w:val="00892343"/>
    <w:rsid w:val="008966D5"/>
    <w:rsid w:val="00897560"/>
    <w:rsid w:val="008A0063"/>
    <w:rsid w:val="008A231A"/>
    <w:rsid w:val="008A360C"/>
    <w:rsid w:val="008A415B"/>
    <w:rsid w:val="008B12F8"/>
    <w:rsid w:val="008B49D2"/>
    <w:rsid w:val="008C0800"/>
    <w:rsid w:val="008C6DC3"/>
    <w:rsid w:val="008D1833"/>
    <w:rsid w:val="008D6C8E"/>
    <w:rsid w:val="008E50F2"/>
    <w:rsid w:val="008E66B9"/>
    <w:rsid w:val="008E782B"/>
    <w:rsid w:val="008F382E"/>
    <w:rsid w:val="008F7A9A"/>
    <w:rsid w:val="00916B35"/>
    <w:rsid w:val="00924372"/>
    <w:rsid w:val="00927360"/>
    <w:rsid w:val="00927E2C"/>
    <w:rsid w:val="00934769"/>
    <w:rsid w:val="009360E0"/>
    <w:rsid w:val="00940582"/>
    <w:rsid w:val="00940F2A"/>
    <w:rsid w:val="009467F1"/>
    <w:rsid w:val="0094790E"/>
    <w:rsid w:val="00951A26"/>
    <w:rsid w:val="00957AD5"/>
    <w:rsid w:val="00962061"/>
    <w:rsid w:val="009641C3"/>
    <w:rsid w:val="00965B74"/>
    <w:rsid w:val="00970216"/>
    <w:rsid w:val="009779DD"/>
    <w:rsid w:val="00983033"/>
    <w:rsid w:val="00983A0A"/>
    <w:rsid w:val="00983BE9"/>
    <w:rsid w:val="009917BD"/>
    <w:rsid w:val="00994681"/>
    <w:rsid w:val="0099788F"/>
    <w:rsid w:val="009B1758"/>
    <w:rsid w:val="009B28AA"/>
    <w:rsid w:val="009C2391"/>
    <w:rsid w:val="009C5FDD"/>
    <w:rsid w:val="009C7C25"/>
    <w:rsid w:val="009D1072"/>
    <w:rsid w:val="009D1426"/>
    <w:rsid w:val="009D3B5D"/>
    <w:rsid w:val="009E2552"/>
    <w:rsid w:val="009E3C83"/>
    <w:rsid w:val="009E7F0C"/>
    <w:rsid w:val="009F010F"/>
    <w:rsid w:val="009F2518"/>
    <w:rsid w:val="009F4F4E"/>
    <w:rsid w:val="00A01787"/>
    <w:rsid w:val="00A030ED"/>
    <w:rsid w:val="00A03207"/>
    <w:rsid w:val="00A1298E"/>
    <w:rsid w:val="00A13BE1"/>
    <w:rsid w:val="00A1575A"/>
    <w:rsid w:val="00A17BD2"/>
    <w:rsid w:val="00A22565"/>
    <w:rsid w:val="00A30DAA"/>
    <w:rsid w:val="00A311BC"/>
    <w:rsid w:val="00A3131A"/>
    <w:rsid w:val="00A361C3"/>
    <w:rsid w:val="00A467A8"/>
    <w:rsid w:val="00A476D9"/>
    <w:rsid w:val="00A54053"/>
    <w:rsid w:val="00A5586E"/>
    <w:rsid w:val="00A578C4"/>
    <w:rsid w:val="00A66C44"/>
    <w:rsid w:val="00A72CA3"/>
    <w:rsid w:val="00A77F7D"/>
    <w:rsid w:val="00A80B55"/>
    <w:rsid w:val="00A84FB2"/>
    <w:rsid w:val="00A871DD"/>
    <w:rsid w:val="00A95358"/>
    <w:rsid w:val="00A95FF6"/>
    <w:rsid w:val="00AA3AD1"/>
    <w:rsid w:val="00AB42F1"/>
    <w:rsid w:val="00AC06BD"/>
    <w:rsid w:val="00AC1995"/>
    <w:rsid w:val="00AC2A48"/>
    <w:rsid w:val="00AC645F"/>
    <w:rsid w:val="00AC7797"/>
    <w:rsid w:val="00AC7E17"/>
    <w:rsid w:val="00AD05DE"/>
    <w:rsid w:val="00AD18B7"/>
    <w:rsid w:val="00AD1CFA"/>
    <w:rsid w:val="00AD7088"/>
    <w:rsid w:val="00AF0BF2"/>
    <w:rsid w:val="00AF0FA5"/>
    <w:rsid w:val="00AF51DB"/>
    <w:rsid w:val="00AF5684"/>
    <w:rsid w:val="00AF6364"/>
    <w:rsid w:val="00AF746C"/>
    <w:rsid w:val="00B007FD"/>
    <w:rsid w:val="00B0148A"/>
    <w:rsid w:val="00B02D7C"/>
    <w:rsid w:val="00B0628E"/>
    <w:rsid w:val="00B10767"/>
    <w:rsid w:val="00B118BB"/>
    <w:rsid w:val="00B14EB2"/>
    <w:rsid w:val="00B16DA6"/>
    <w:rsid w:val="00B210C6"/>
    <w:rsid w:val="00B2509E"/>
    <w:rsid w:val="00B30ED5"/>
    <w:rsid w:val="00B310A3"/>
    <w:rsid w:val="00B32E6A"/>
    <w:rsid w:val="00B33DDA"/>
    <w:rsid w:val="00B34FE6"/>
    <w:rsid w:val="00B4565A"/>
    <w:rsid w:val="00B5013F"/>
    <w:rsid w:val="00B521FE"/>
    <w:rsid w:val="00B53593"/>
    <w:rsid w:val="00B54FAF"/>
    <w:rsid w:val="00B560FD"/>
    <w:rsid w:val="00B57AC1"/>
    <w:rsid w:val="00B60B2D"/>
    <w:rsid w:val="00B631AE"/>
    <w:rsid w:val="00B70235"/>
    <w:rsid w:val="00B73E0D"/>
    <w:rsid w:val="00B80503"/>
    <w:rsid w:val="00B83F24"/>
    <w:rsid w:val="00B92F1F"/>
    <w:rsid w:val="00B93F7F"/>
    <w:rsid w:val="00B94F63"/>
    <w:rsid w:val="00B97A50"/>
    <w:rsid w:val="00BA4541"/>
    <w:rsid w:val="00BA45D7"/>
    <w:rsid w:val="00BA69B9"/>
    <w:rsid w:val="00BA6B6A"/>
    <w:rsid w:val="00BA6C93"/>
    <w:rsid w:val="00BB1318"/>
    <w:rsid w:val="00BB2FBA"/>
    <w:rsid w:val="00BB479B"/>
    <w:rsid w:val="00BB501D"/>
    <w:rsid w:val="00BC0267"/>
    <w:rsid w:val="00BC3919"/>
    <w:rsid w:val="00BC3C35"/>
    <w:rsid w:val="00BC600F"/>
    <w:rsid w:val="00BD0EB8"/>
    <w:rsid w:val="00BE462C"/>
    <w:rsid w:val="00BE666F"/>
    <w:rsid w:val="00BE6984"/>
    <w:rsid w:val="00BE736D"/>
    <w:rsid w:val="00BF28D2"/>
    <w:rsid w:val="00BF2930"/>
    <w:rsid w:val="00BF3A6C"/>
    <w:rsid w:val="00BF51C0"/>
    <w:rsid w:val="00BF5402"/>
    <w:rsid w:val="00BF56A3"/>
    <w:rsid w:val="00C03169"/>
    <w:rsid w:val="00C042E1"/>
    <w:rsid w:val="00C1059C"/>
    <w:rsid w:val="00C12141"/>
    <w:rsid w:val="00C12C9B"/>
    <w:rsid w:val="00C20B03"/>
    <w:rsid w:val="00C2535D"/>
    <w:rsid w:val="00C26D55"/>
    <w:rsid w:val="00C2722C"/>
    <w:rsid w:val="00C31B68"/>
    <w:rsid w:val="00C32A86"/>
    <w:rsid w:val="00C333FB"/>
    <w:rsid w:val="00C33472"/>
    <w:rsid w:val="00C36EF5"/>
    <w:rsid w:val="00C44414"/>
    <w:rsid w:val="00C470B8"/>
    <w:rsid w:val="00C51B96"/>
    <w:rsid w:val="00C55B9B"/>
    <w:rsid w:val="00C57C31"/>
    <w:rsid w:val="00C61F72"/>
    <w:rsid w:val="00C675B4"/>
    <w:rsid w:val="00C67BCE"/>
    <w:rsid w:val="00C67C7A"/>
    <w:rsid w:val="00C7486A"/>
    <w:rsid w:val="00C770DD"/>
    <w:rsid w:val="00C807C7"/>
    <w:rsid w:val="00C8371F"/>
    <w:rsid w:val="00C86BC9"/>
    <w:rsid w:val="00C922E3"/>
    <w:rsid w:val="00C939A4"/>
    <w:rsid w:val="00CA39CF"/>
    <w:rsid w:val="00CA6FEC"/>
    <w:rsid w:val="00CA7959"/>
    <w:rsid w:val="00CB2662"/>
    <w:rsid w:val="00CC2882"/>
    <w:rsid w:val="00CC2EDF"/>
    <w:rsid w:val="00CD0B8F"/>
    <w:rsid w:val="00CD1FED"/>
    <w:rsid w:val="00CD2907"/>
    <w:rsid w:val="00CD2DA4"/>
    <w:rsid w:val="00CD62B1"/>
    <w:rsid w:val="00CD7D49"/>
    <w:rsid w:val="00CE2943"/>
    <w:rsid w:val="00CE59F7"/>
    <w:rsid w:val="00CE78EF"/>
    <w:rsid w:val="00CF22F8"/>
    <w:rsid w:val="00D01796"/>
    <w:rsid w:val="00D049E2"/>
    <w:rsid w:val="00D07984"/>
    <w:rsid w:val="00D12515"/>
    <w:rsid w:val="00D15650"/>
    <w:rsid w:val="00D164AA"/>
    <w:rsid w:val="00D165CF"/>
    <w:rsid w:val="00D168AC"/>
    <w:rsid w:val="00D30AA5"/>
    <w:rsid w:val="00D30D46"/>
    <w:rsid w:val="00D54E24"/>
    <w:rsid w:val="00D57B82"/>
    <w:rsid w:val="00D57BD5"/>
    <w:rsid w:val="00D63935"/>
    <w:rsid w:val="00D64917"/>
    <w:rsid w:val="00D6676F"/>
    <w:rsid w:val="00D73F70"/>
    <w:rsid w:val="00D74C6F"/>
    <w:rsid w:val="00D7660F"/>
    <w:rsid w:val="00D77C05"/>
    <w:rsid w:val="00D829B2"/>
    <w:rsid w:val="00D86C36"/>
    <w:rsid w:val="00D92EF4"/>
    <w:rsid w:val="00D94E43"/>
    <w:rsid w:val="00D95578"/>
    <w:rsid w:val="00DA1914"/>
    <w:rsid w:val="00DA300C"/>
    <w:rsid w:val="00DC0FB6"/>
    <w:rsid w:val="00DC101B"/>
    <w:rsid w:val="00DC4DCD"/>
    <w:rsid w:val="00DC75BE"/>
    <w:rsid w:val="00DD2A13"/>
    <w:rsid w:val="00DD38A9"/>
    <w:rsid w:val="00DD484C"/>
    <w:rsid w:val="00DE47D9"/>
    <w:rsid w:val="00DE737B"/>
    <w:rsid w:val="00DF18B8"/>
    <w:rsid w:val="00DF1C84"/>
    <w:rsid w:val="00DF5FF1"/>
    <w:rsid w:val="00DF7F8E"/>
    <w:rsid w:val="00E00045"/>
    <w:rsid w:val="00E0097B"/>
    <w:rsid w:val="00E00EF5"/>
    <w:rsid w:val="00E0243D"/>
    <w:rsid w:val="00E03D97"/>
    <w:rsid w:val="00E043EB"/>
    <w:rsid w:val="00E11137"/>
    <w:rsid w:val="00E11F94"/>
    <w:rsid w:val="00E13723"/>
    <w:rsid w:val="00E21B41"/>
    <w:rsid w:val="00E24590"/>
    <w:rsid w:val="00E26427"/>
    <w:rsid w:val="00E26E4B"/>
    <w:rsid w:val="00E33C5C"/>
    <w:rsid w:val="00E34A87"/>
    <w:rsid w:val="00E37E15"/>
    <w:rsid w:val="00E44DF4"/>
    <w:rsid w:val="00E50F49"/>
    <w:rsid w:val="00E65A1E"/>
    <w:rsid w:val="00E65F3B"/>
    <w:rsid w:val="00E701D6"/>
    <w:rsid w:val="00E7150E"/>
    <w:rsid w:val="00E74DF4"/>
    <w:rsid w:val="00E87CE4"/>
    <w:rsid w:val="00E918C9"/>
    <w:rsid w:val="00E930A7"/>
    <w:rsid w:val="00E95BDC"/>
    <w:rsid w:val="00EA5ACD"/>
    <w:rsid w:val="00EB1955"/>
    <w:rsid w:val="00EB31C2"/>
    <w:rsid w:val="00EB3539"/>
    <w:rsid w:val="00EB3745"/>
    <w:rsid w:val="00EB403A"/>
    <w:rsid w:val="00EB46EF"/>
    <w:rsid w:val="00EB4D44"/>
    <w:rsid w:val="00EB5CA6"/>
    <w:rsid w:val="00EC719F"/>
    <w:rsid w:val="00ED1D0E"/>
    <w:rsid w:val="00ED4A95"/>
    <w:rsid w:val="00EE77CA"/>
    <w:rsid w:val="00EE7E04"/>
    <w:rsid w:val="00EF1B2A"/>
    <w:rsid w:val="00EF1F85"/>
    <w:rsid w:val="00EF3819"/>
    <w:rsid w:val="00EF3C1D"/>
    <w:rsid w:val="00EF5F51"/>
    <w:rsid w:val="00F013C2"/>
    <w:rsid w:val="00F047A2"/>
    <w:rsid w:val="00F06783"/>
    <w:rsid w:val="00F06EFD"/>
    <w:rsid w:val="00F10807"/>
    <w:rsid w:val="00F13F9B"/>
    <w:rsid w:val="00F152CE"/>
    <w:rsid w:val="00F15995"/>
    <w:rsid w:val="00F25396"/>
    <w:rsid w:val="00F265B6"/>
    <w:rsid w:val="00F302ED"/>
    <w:rsid w:val="00F317C6"/>
    <w:rsid w:val="00F37539"/>
    <w:rsid w:val="00F40501"/>
    <w:rsid w:val="00F40BAF"/>
    <w:rsid w:val="00F431F5"/>
    <w:rsid w:val="00F4489C"/>
    <w:rsid w:val="00F45305"/>
    <w:rsid w:val="00F474EB"/>
    <w:rsid w:val="00F5151B"/>
    <w:rsid w:val="00F5341B"/>
    <w:rsid w:val="00F57584"/>
    <w:rsid w:val="00F62A6F"/>
    <w:rsid w:val="00F62FCE"/>
    <w:rsid w:val="00F6590A"/>
    <w:rsid w:val="00F66F90"/>
    <w:rsid w:val="00F70D3B"/>
    <w:rsid w:val="00F80088"/>
    <w:rsid w:val="00F838BB"/>
    <w:rsid w:val="00F83F5A"/>
    <w:rsid w:val="00F844D4"/>
    <w:rsid w:val="00F918E2"/>
    <w:rsid w:val="00F9248D"/>
    <w:rsid w:val="00F94970"/>
    <w:rsid w:val="00F949E5"/>
    <w:rsid w:val="00F97554"/>
    <w:rsid w:val="00FA4460"/>
    <w:rsid w:val="00FA6018"/>
    <w:rsid w:val="00FA656C"/>
    <w:rsid w:val="00FB2DFB"/>
    <w:rsid w:val="00FB3C1A"/>
    <w:rsid w:val="00FC08AA"/>
    <w:rsid w:val="00FC34B0"/>
    <w:rsid w:val="00FC435A"/>
    <w:rsid w:val="00FC6110"/>
    <w:rsid w:val="00FD16AC"/>
    <w:rsid w:val="00FD6162"/>
    <w:rsid w:val="00FE33FD"/>
    <w:rsid w:val="00FE3500"/>
    <w:rsid w:val="00FE4223"/>
    <w:rsid w:val="00FE71A0"/>
    <w:rsid w:val="00FF0A95"/>
    <w:rsid w:val="00FF10FD"/>
    <w:rsid w:val="00FF2C64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  <w15:docId w15:val="{0F06F8AB-BDEE-4E18-91DD-4118B46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B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042E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42E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042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E52E-6949-4C66-8688-A269AC31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7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Darijan Vinter</cp:lastModifiedBy>
  <cp:revision>462</cp:revision>
  <cp:lastPrinted>2018-11-05T13:50:00Z</cp:lastPrinted>
  <dcterms:created xsi:type="dcterms:W3CDTF">2018-02-06T15:51:00Z</dcterms:created>
  <dcterms:modified xsi:type="dcterms:W3CDTF">2018-11-06T07:12:00Z</dcterms:modified>
</cp:coreProperties>
</file>