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D17FF5" w14:textId="77777777" w:rsidR="008F5AEA" w:rsidRPr="00090558" w:rsidRDefault="008F5AEA" w:rsidP="008F5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8A0CE0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</w:t>
      </w:r>
      <w:r w:rsidRPr="00090558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325A34DE" wp14:editId="49AAF560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6B32C" w14:textId="77777777" w:rsidR="008F5AEA" w:rsidRPr="00090558" w:rsidRDefault="008F5AEA" w:rsidP="008F5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905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14:paraId="4CB4584E" w14:textId="77777777" w:rsidR="008F5AEA" w:rsidRPr="00090558" w:rsidRDefault="008F5AEA" w:rsidP="008F5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905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VARAŽDINSKA ŽUPANIJA</w:t>
      </w:r>
    </w:p>
    <w:p w14:paraId="3DAC8074" w14:textId="77777777" w:rsidR="008F5AEA" w:rsidRPr="00090558" w:rsidRDefault="008F5AEA" w:rsidP="008F5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905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OPĆINA CESTICA</w:t>
      </w:r>
    </w:p>
    <w:p w14:paraId="1DC8ACFF" w14:textId="77777777" w:rsidR="008F5AEA" w:rsidRPr="00090558" w:rsidRDefault="008F5AEA" w:rsidP="008F5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090558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Općinski načelnik</w:t>
      </w:r>
    </w:p>
    <w:p w14:paraId="36A177B9" w14:textId="77777777" w:rsidR="008F5AEA" w:rsidRPr="00090558" w:rsidRDefault="008F5AEA" w:rsidP="008F5AE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14:paraId="6B7AB9D0" w14:textId="7C7FCB5F" w:rsidR="008F5AEA" w:rsidRPr="00090558" w:rsidRDefault="00090558" w:rsidP="008F5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311-08/19-11</w:t>
      </w:r>
      <w:r w:rsidR="008F5AEA" w:rsidRPr="00090558">
        <w:rPr>
          <w:rFonts w:ascii="Times New Roman" w:eastAsia="Times New Roman" w:hAnsi="Times New Roman" w:cs="Times New Roman"/>
          <w:sz w:val="24"/>
          <w:szCs w:val="24"/>
          <w:lang w:eastAsia="hr-HR"/>
        </w:rPr>
        <w:t>/1</w:t>
      </w:r>
    </w:p>
    <w:p w14:paraId="5E3756F3" w14:textId="3007A1E1" w:rsidR="008F5AEA" w:rsidRPr="00090558" w:rsidRDefault="00090558" w:rsidP="008F5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2186/03-01/1-19</w:t>
      </w:r>
      <w:r w:rsidR="008F5AEA" w:rsidRPr="00090558">
        <w:rPr>
          <w:rFonts w:ascii="Times New Roman" w:eastAsia="Times New Roman" w:hAnsi="Times New Roman" w:cs="Times New Roman"/>
          <w:sz w:val="24"/>
          <w:szCs w:val="24"/>
          <w:lang w:eastAsia="hr-HR"/>
        </w:rPr>
        <w:t>-1</w:t>
      </w:r>
    </w:p>
    <w:p w14:paraId="49F40B16" w14:textId="5A3D6325" w:rsidR="008F5AEA" w:rsidRPr="008A0CE0" w:rsidRDefault="008F5AEA" w:rsidP="008F5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905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Cestica, </w:t>
      </w:r>
      <w:r w:rsidR="00090558">
        <w:rPr>
          <w:rFonts w:ascii="Times New Roman" w:eastAsia="Times New Roman" w:hAnsi="Times New Roman" w:cs="Times New Roman"/>
          <w:sz w:val="24"/>
          <w:szCs w:val="24"/>
          <w:lang w:eastAsia="hr-HR"/>
        </w:rPr>
        <w:t>21.10.2019.</w:t>
      </w:r>
    </w:p>
    <w:p w14:paraId="53B987AA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5A3A173C" w14:textId="2A3A77DD" w:rsidR="00B60545" w:rsidRPr="00BB501D" w:rsidRDefault="00B60545" w:rsidP="00B60545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Temeljem</w:t>
      </w:r>
      <w:r w:rsidRPr="00BB501D">
        <w:rPr>
          <w:rFonts w:ascii="Arial Narrow" w:hAnsi="Arial Narrow"/>
          <w:sz w:val="24"/>
        </w:rPr>
        <w:t xml:space="preserve"> članka </w:t>
      </w:r>
      <w:r w:rsidRPr="00B10767">
        <w:rPr>
          <w:rFonts w:ascii="Arial Narrow" w:hAnsi="Arial Narrow"/>
          <w:sz w:val="24"/>
        </w:rPr>
        <w:t xml:space="preserve">46. Statuta Općine Cestica ( </w:t>
      </w:r>
      <w:r>
        <w:rPr>
          <w:rFonts w:ascii="Arial Narrow" w:hAnsi="Arial Narrow"/>
          <w:sz w:val="24"/>
        </w:rPr>
        <w:t>„</w:t>
      </w:r>
      <w:r w:rsidRPr="00B10767">
        <w:rPr>
          <w:rFonts w:ascii="Arial Narrow" w:hAnsi="Arial Narrow"/>
          <w:sz w:val="24"/>
        </w:rPr>
        <w:t>Službeni vjesnik Varaždinske županije</w:t>
      </w:r>
      <w:r>
        <w:rPr>
          <w:rFonts w:ascii="Arial Narrow" w:hAnsi="Arial Narrow"/>
          <w:sz w:val="24"/>
        </w:rPr>
        <w:t>“</w:t>
      </w:r>
      <w:r w:rsidRPr="00B10767">
        <w:rPr>
          <w:rFonts w:ascii="Arial Narrow" w:hAnsi="Arial Narrow"/>
          <w:sz w:val="24"/>
        </w:rPr>
        <w:t xml:space="preserve"> broj 17/18)</w:t>
      </w:r>
      <w:r>
        <w:rPr>
          <w:rFonts w:ascii="Arial Narrow" w:hAnsi="Arial Narrow"/>
          <w:sz w:val="24"/>
        </w:rPr>
        <w:t xml:space="preserve">, </w:t>
      </w:r>
      <w:r w:rsidRPr="00BB501D">
        <w:rPr>
          <w:rFonts w:ascii="Arial Narrow" w:hAnsi="Arial Narrow"/>
          <w:sz w:val="24"/>
        </w:rPr>
        <w:t xml:space="preserve">članka </w:t>
      </w:r>
      <w:r>
        <w:rPr>
          <w:rFonts w:ascii="Arial Narrow" w:hAnsi="Arial Narrow"/>
          <w:sz w:val="24"/>
        </w:rPr>
        <w:t>30</w:t>
      </w:r>
      <w:r w:rsidRPr="00BB501D">
        <w:rPr>
          <w:rFonts w:ascii="Arial Narrow" w:hAnsi="Arial Narrow"/>
          <w:sz w:val="24"/>
        </w:rPr>
        <w:t>. Programa poticanja razvoja malog i srednjeg poduzetništva na području Općine Cestica za razdoblje 2018. – 202</w:t>
      </w:r>
      <w:r>
        <w:rPr>
          <w:rFonts w:ascii="Arial Narrow" w:hAnsi="Arial Narrow"/>
          <w:sz w:val="24"/>
        </w:rPr>
        <w:t>1</w:t>
      </w:r>
      <w:r w:rsidRPr="00BB501D">
        <w:rPr>
          <w:rFonts w:ascii="Arial Narrow" w:hAnsi="Arial Narrow"/>
          <w:sz w:val="24"/>
        </w:rPr>
        <w:t xml:space="preserve">. </w:t>
      </w:r>
      <w:r w:rsidRPr="007D5D52">
        <w:rPr>
          <w:rFonts w:ascii="Arial Narrow" w:hAnsi="Arial Narrow"/>
          <w:sz w:val="24"/>
        </w:rPr>
        <w:t>( „Službeni vjesnik Varaždinske županije“ broj 33/18)</w:t>
      </w:r>
      <w:r>
        <w:rPr>
          <w:rFonts w:ascii="Arial Narrow" w:hAnsi="Arial Narrow"/>
          <w:sz w:val="24"/>
        </w:rPr>
        <w:t xml:space="preserve"> te Odluke o izmjenama i dopunama Programa poticanja razvoja malog i srednjeg poduzetništva Općine Cestica za razdoblje 2018. – 2021. (Službeni vjesnik Varaždinske županije broj 18/19 )</w:t>
      </w:r>
      <w:r w:rsidRPr="007D5D52">
        <w:rPr>
          <w:rFonts w:ascii="Arial Narrow" w:hAnsi="Arial Narrow"/>
          <w:sz w:val="24"/>
        </w:rPr>
        <w:t>,</w:t>
      </w:r>
      <w:r w:rsidRPr="00BB501D">
        <w:rPr>
          <w:rFonts w:ascii="Arial Narrow" w:hAnsi="Arial Narrow"/>
          <w:sz w:val="24"/>
        </w:rPr>
        <w:t xml:space="preserve"> Općinski načelnik Općine Cestica, </w:t>
      </w:r>
      <w:r w:rsidRPr="00FF10FD">
        <w:rPr>
          <w:rFonts w:ascii="Arial Narrow" w:hAnsi="Arial Narrow"/>
          <w:sz w:val="24"/>
        </w:rPr>
        <w:t xml:space="preserve">dana </w:t>
      </w:r>
      <w:r w:rsidR="00090558">
        <w:rPr>
          <w:rFonts w:ascii="Arial Narrow" w:hAnsi="Arial Narrow"/>
          <w:sz w:val="24"/>
        </w:rPr>
        <w:t>21.10</w:t>
      </w:r>
      <w:bookmarkStart w:id="0" w:name="_GoBack"/>
      <w:bookmarkEnd w:id="0"/>
      <w:r w:rsidRPr="00090558">
        <w:rPr>
          <w:rFonts w:ascii="Arial Narrow" w:hAnsi="Arial Narrow"/>
          <w:sz w:val="24"/>
        </w:rPr>
        <w:t>.2019. godine objavljuje</w:t>
      </w:r>
    </w:p>
    <w:p w14:paraId="15D4CF79" w14:textId="77777777" w:rsidR="00BB501D" w:rsidRPr="00BB501D" w:rsidRDefault="00BB501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0281AA5" w14:textId="77777777" w:rsidR="00BB501D" w:rsidRDefault="00BB501D" w:rsidP="00607CF7">
      <w:pPr>
        <w:spacing w:line="276" w:lineRule="auto"/>
        <w:jc w:val="center"/>
        <w:rPr>
          <w:rFonts w:ascii="Arial Narrow" w:hAnsi="Arial Narrow"/>
          <w:b/>
          <w:sz w:val="40"/>
        </w:rPr>
      </w:pPr>
      <w:r w:rsidRPr="00BB501D">
        <w:rPr>
          <w:rFonts w:ascii="Arial Narrow" w:hAnsi="Arial Narrow"/>
          <w:b/>
          <w:sz w:val="40"/>
        </w:rPr>
        <w:t>JAVNI POZIV</w:t>
      </w:r>
    </w:p>
    <w:p w14:paraId="4624A275" w14:textId="1C40C358" w:rsidR="00BB501D" w:rsidRDefault="00BB501D" w:rsidP="00621590">
      <w:pPr>
        <w:spacing w:line="276" w:lineRule="auto"/>
        <w:jc w:val="center"/>
        <w:rPr>
          <w:rFonts w:ascii="Arial Narrow" w:hAnsi="Arial Narrow"/>
          <w:b/>
          <w:sz w:val="28"/>
        </w:rPr>
      </w:pPr>
      <w:r>
        <w:rPr>
          <w:rFonts w:ascii="Arial Narrow" w:hAnsi="Arial Narrow"/>
          <w:b/>
          <w:sz w:val="28"/>
        </w:rPr>
        <w:t xml:space="preserve">za dodjelu potpora male vrijednosti kroz </w:t>
      </w:r>
      <w:r w:rsidRPr="00BB501D">
        <w:rPr>
          <w:rFonts w:ascii="Arial Narrow" w:hAnsi="Arial Narrow"/>
          <w:b/>
          <w:sz w:val="28"/>
        </w:rPr>
        <w:t>Program poticanja razvoja malog i srednjeg poduzetništva na području Općine Cestica za razdoblje 2018. – 202</w:t>
      </w:r>
      <w:r w:rsidR="00256B44">
        <w:rPr>
          <w:rFonts w:ascii="Arial Narrow" w:hAnsi="Arial Narrow"/>
          <w:b/>
          <w:sz w:val="28"/>
        </w:rPr>
        <w:t>1</w:t>
      </w:r>
      <w:r w:rsidRPr="00BB501D">
        <w:rPr>
          <w:rFonts w:ascii="Arial Narrow" w:hAnsi="Arial Narrow"/>
          <w:b/>
          <w:sz w:val="28"/>
        </w:rPr>
        <w:t>.</w:t>
      </w:r>
      <w:r w:rsidR="00607CF7">
        <w:rPr>
          <w:rFonts w:ascii="Arial Narrow" w:hAnsi="Arial Narrow"/>
          <w:b/>
          <w:sz w:val="28"/>
        </w:rPr>
        <w:t xml:space="preserve"> – </w:t>
      </w:r>
      <w:r w:rsidR="00256B44">
        <w:rPr>
          <w:rFonts w:ascii="Arial Narrow" w:hAnsi="Arial Narrow"/>
          <w:b/>
          <w:sz w:val="28"/>
        </w:rPr>
        <w:t>Podmjera 2</w:t>
      </w:r>
      <w:r w:rsidR="00BE79DE">
        <w:rPr>
          <w:rFonts w:ascii="Arial Narrow" w:hAnsi="Arial Narrow"/>
          <w:b/>
          <w:sz w:val="28"/>
        </w:rPr>
        <w:t>.</w:t>
      </w:r>
      <w:r w:rsidR="00790DF1">
        <w:rPr>
          <w:rFonts w:ascii="Arial Narrow" w:hAnsi="Arial Narrow"/>
          <w:b/>
          <w:sz w:val="28"/>
        </w:rPr>
        <w:t>3</w:t>
      </w:r>
      <w:r w:rsidR="00BE79DE">
        <w:rPr>
          <w:rFonts w:ascii="Arial Narrow" w:hAnsi="Arial Narrow"/>
          <w:b/>
          <w:sz w:val="28"/>
        </w:rPr>
        <w:t xml:space="preserve">. </w:t>
      </w:r>
      <w:r w:rsidR="00B60545">
        <w:rPr>
          <w:rFonts w:ascii="Arial Narrow" w:hAnsi="Arial Narrow"/>
          <w:b/>
          <w:sz w:val="28"/>
        </w:rPr>
        <w:t>Povećanje dodane vrijednosti poljoprivrednih proizvoda</w:t>
      </w:r>
    </w:p>
    <w:p w14:paraId="06793F0B" w14:textId="77777777" w:rsidR="00BB501D" w:rsidRDefault="00BB501D" w:rsidP="00607CF7">
      <w:pPr>
        <w:spacing w:line="276" w:lineRule="auto"/>
        <w:rPr>
          <w:rFonts w:ascii="Arial Narrow" w:hAnsi="Arial Narrow"/>
          <w:b/>
          <w:sz w:val="24"/>
        </w:rPr>
      </w:pPr>
      <w:r w:rsidRPr="00BB501D">
        <w:rPr>
          <w:rFonts w:ascii="Arial Narrow" w:hAnsi="Arial Narrow"/>
          <w:b/>
          <w:sz w:val="24"/>
        </w:rPr>
        <w:t>I. PREDMET JAVNOG POZIVA</w:t>
      </w:r>
    </w:p>
    <w:p w14:paraId="747448FB" w14:textId="77777777" w:rsidR="00BB501D" w:rsidRDefault="003F4342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3F4342">
        <w:rPr>
          <w:rFonts w:ascii="Arial Narrow" w:hAnsi="Arial Narrow"/>
          <w:sz w:val="24"/>
        </w:rPr>
        <w:t>Predmet javnog poziva (u daljnjem tekstu Poziv)</w:t>
      </w:r>
      <w:r>
        <w:rPr>
          <w:rFonts w:ascii="Arial Narrow" w:hAnsi="Arial Narrow"/>
          <w:sz w:val="24"/>
        </w:rPr>
        <w:t xml:space="preserve"> je dodjela potpora male vrijednosti </w:t>
      </w:r>
      <w:r w:rsidR="00927E2C">
        <w:rPr>
          <w:rFonts w:ascii="Arial Narrow" w:hAnsi="Arial Narrow"/>
          <w:sz w:val="24"/>
        </w:rPr>
        <w:t xml:space="preserve">iz Mjere </w:t>
      </w:r>
      <w:r w:rsidR="00194D83">
        <w:rPr>
          <w:rFonts w:ascii="Arial Narrow" w:hAnsi="Arial Narrow"/>
          <w:sz w:val="24"/>
        </w:rPr>
        <w:t>2</w:t>
      </w:r>
      <w:r w:rsidR="00927E2C">
        <w:rPr>
          <w:rFonts w:ascii="Arial Narrow" w:hAnsi="Arial Narrow"/>
          <w:sz w:val="24"/>
        </w:rPr>
        <w:t xml:space="preserve">. </w:t>
      </w:r>
      <w:r w:rsidR="00962061">
        <w:rPr>
          <w:rFonts w:ascii="Arial Narrow" w:hAnsi="Arial Narrow"/>
          <w:sz w:val="24"/>
        </w:rPr>
        <w:t>«</w:t>
      </w:r>
      <w:r w:rsidR="006C0B19">
        <w:rPr>
          <w:rFonts w:ascii="Arial Narrow" w:hAnsi="Arial Narrow"/>
          <w:sz w:val="24"/>
        </w:rPr>
        <w:t>Bespovratne potpore poljoprivrednom sektoru iz</w:t>
      </w:r>
      <w:r w:rsidR="00927E2C">
        <w:rPr>
          <w:rFonts w:ascii="Arial Narrow" w:hAnsi="Arial Narrow"/>
          <w:sz w:val="24"/>
        </w:rPr>
        <w:t xml:space="preserve"> </w:t>
      </w:r>
      <w:r w:rsidR="00927E2C" w:rsidRPr="00927E2C">
        <w:rPr>
          <w:rFonts w:ascii="Arial Narrow" w:hAnsi="Arial Narrow"/>
          <w:sz w:val="24"/>
        </w:rPr>
        <w:t>Programa poticanja razvoja malog i srednjeg poduzetništva na području Općine Cestica za razdoblje 2018. – 202</w:t>
      </w:r>
      <w:r w:rsidR="006213C2">
        <w:rPr>
          <w:rFonts w:ascii="Arial Narrow" w:hAnsi="Arial Narrow"/>
          <w:sz w:val="24"/>
        </w:rPr>
        <w:t>1</w:t>
      </w:r>
      <w:r w:rsidR="00962061">
        <w:rPr>
          <w:rFonts w:ascii="Arial Narrow" w:hAnsi="Arial Narrow"/>
          <w:sz w:val="24"/>
        </w:rPr>
        <w:t>»</w:t>
      </w:r>
      <w:r w:rsidR="00E00EF5">
        <w:rPr>
          <w:rFonts w:ascii="Arial Narrow" w:hAnsi="Arial Narrow"/>
          <w:sz w:val="24"/>
        </w:rPr>
        <w:t xml:space="preserve"> (u nastavku teksta «Program</w:t>
      </w:r>
      <w:r w:rsidR="00A3131A">
        <w:rPr>
          <w:rFonts w:ascii="Arial Narrow" w:hAnsi="Arial Narrow"/>
          <w:sz w:val="24"/>
        </w:rPr>
        <w:t xml:space="preserve"> poticanja razvoja MSP</w:t>
      </w:r>
      <w:r w:rsidR="00E00EF5">
        <w:rPr>
          <w:rFonts w:ascii="Arial Narrow" w:hAnsi="Arial Narrow"/>
          <w:sz w:val="24"/>
        </w:rPr>
        <w:t>»</w:t>
      </w:r>
      <w:r w:rsidR="00927E2C" w:rsidRPr="00927E2C">
        <w:rPr>
          <w:rFonts w:ascii="Arial Narrow" w:hAnsi="Arial Narrow"/>
          <w:sz w:val="24"/>
        </w:rPr>
        <w:t>.</w:t>
      </w:r>
    </w:p>
    <w:p w14:paraId="2C20CA08" w14:textId="7533144D" w:rsidR="00927E2C" w:rsidRPr="00927E2C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927E2C">
        <w:rPr>
          <w:rFonts w:ascii="Arial Narrow" w:hAnsi="Arial Narrow"/>
          <w:sz w:val="24"/>
        </w:rPr>
        <w:t>Potpore male vrijednosti se dodjeljuju sukladno pravilima Europske komisije o pružanju potpore male vrijednosti poduzetnicima propisanim Uredbom Komisije (EZ) broj 140</w:t>
      </w:r>
      <w:r w:rsidR="008E6DA5">
        <w:rPr>
          <w:rFonts w:ascii="Arial Narrow" w:hAnsi="Arial Narrow"/>
          <w:sz w:val="24"/>
        </w:rPr>
        <w:t>7</w:t>
      </w:r>
      <w:r w:rsidRPr="00927E2C">
        <w:rPr>
          <w:rFonts w:ascii="Arial Narrow" w:hAnsi="Arial Narrow"/>
          <w:sz w:val="24"/>
        </w:rPr>
        <w:t>/2013. od 18. prosinca 2013. o primjeni članaka 107. i 108. Ugovora o funkcioniranju Europske unije na de minimis potpore (Službeni vjesnik Europske unije L 352/1) – u daljnjem tekstu: Ureda o potporama male vrijednosti.</w:t>
      </w:r>
    </w:p>
    <w:p w14:paraId="00F370B3" w14:textId="1114C7EA" w:rsidR="007C2087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Sukladno članku 3. Uredbe o potporama male vrijednosti, ukupni iznos potpora male vrijednosti koji je dodijeljen jednom poduzetniku ne smije prijeći iznos od </w:t>
      </w:r>
      <w:r w:rsidR="008E6DA5">
        <w:rPr>
          <w:rFonts w:ascii="Arial Narrow" w:hAnsi="Arial Narrow"/>
          <w:sz w:val="24"/>
        </w:rPr>
        <w:t>200</w:t>
      </w:r>
      <w:r>
        <w:rPr>
          <w:rFonts w:ascii="Arial Narrow" w:hAnsi="Arial Narrow"/>
          <w:sz w:val="24"/>
        </w:rPr>
        <w:t>.000,00 EUR-a tijekom trogodišnjeg fiskalnog razdoblja.</w:t>
      </w:r>
    </w:p>
    <w:p w14:paraId="163723B3" w14:textId="77777777" w:rsidR="00927E2C" w:rsidRDefault="00927E2C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927E2C">
        <w:rPr>
          <w:rFonts w:ascii="Arial Narrow" w:hAnsi="Arial Narrow"/>
          <w:b/>
          <w:sz w:val="24"/>
        </w:rPr>
        <w:t xml:space="preserve">II. SVRHA </w:t>
      </w:r>
      <w:r>
        <w:rPr>
          <w:rFonts w:ascii="Arial Narrow" w:hAnsi="Arial Narrow"/>
          <w:b/>
          <w:sz w:val="24"/>
        </w:rPr>
        <w:t xml:space="preserve">I CILJEVI </w:t>
      </w:r>
      <w:r w:rsidRPr="00927E2C">
        <w:rPr>
          <w:rFonts w:ascii="Arial Narrow" w:hAnsi="Arial Narrow"/>
          <w:b/>
          <w:sz w:val="24"/>
        </w:rPr>
        <w:t>JAVNOG POZIVA</w:t>
      </w:r>
    </w:p>
    <w:p w14:paraId="2D88A186" w14:textId="52C28ECC" w:rsidR="00621590" w:rsidRDefault="00927E2C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Svrha javnog poziva je </w:t>
      </w:r>
      <w:r w:rsidR="00392723">
        <w:rPr>
          <w:rFonts w:ascii="Arial Narrow" w:hAnsi="Arial Narrow"/>
          <w:sz w:val="24"/>
        </w:rPr>
        <w:t xml:space="preserve">povećanje </w:t>
      </w:r>
      <w:r w:rsidR="00B60545" w:rsidRPr="00B60545">
        <w:rPr>
          <w:rFonts w:ascii="Arial Narrow" w:hAnsi="Arial Narrow"/>
          <w:sz w:val="24"/>
        </w:rPr>
        <w:t>konkurentnosti poljoprivrednog sektora kroz povezivanje, zajednički nastup na tržištu i povećanje dodane vrijednosti poljoprivrednih proizvoda kroz preradu, dizajn i promociju</w:t>
      </w:r>
    </w:p>
    <w:p w14:paraId="454351F1" w14:textId="70ED886F" w:rsidR="00621590" w:rsidRPr="008E66B9" w:rsidRDefault="00356418" w:rsidP="007029A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 xml:space="preserve">Cilj ovog poziva je kroz sufinanciranje </w:t>
      </w:r>
      <w:r w:rsidR="00AF0BF2">
        <w:rPr>
          <w:rFonts w:ascii="Arial Narrow" w:hAnsi="Arial Narrow"/>
          <w:sz w:val="24"/>
        </w:rPr>
        <w:t xml:space="preserve">troškova </w:t>
      </w:r>
      <w:r w:rsidR="008E6DA5">
        <w:rPr>
          <w:rFonts w:ascii="Arial Narrow" w:hAnsi="Arial Narrow"/>
          <w:sz w:val="24"/>
        </w:rPr>
        <w:t>dizajna, izrade, razvoja, promidžbe i plasmana zajedničkih poljoprivrednih proizvoda/</w:t>
      </w:r>
      <w:r w:rsidR="009604FD">
        <w:rPr>
          <w:rFonts w:ascii="Arial Narrow" w:hAnsi="Arial Narrow"/>
          <w:sz w:val="24"/>
        </w:rPr>
        <w:t>košarice proizvoda te povećanja dodane vrijednosti</w:t>
      </w:r>
      <w:r w:rsidR="007029A7">
        <w:rPr>
          <w:rFonts w:ascii="Arial Narrow" w:hAnsi="Arial Narrow"/>
          <w:sz w:val="24"/>
        </w:rPr>
        <w:t xml:space="preserve"> </w:t>
      </w:r>
      <w:r w:rsidR="009604FD">
        <w:rPr>
          <w:rFonts w:ascii="Arial Narrow" w:hAnsi="Arial Narrow"/>
          <w:sz w:val="24"/>
        </w:rPr>
        <w:t>u obliku primarne ili sekundarne obrade</w:t>
      </w:r>
      <w:r w:rsidR="007029A7">
        <w:rPr>
          <w:rFonts w:ascii="Arial Narrow" w:hAnsi="Arial Narrow"/>
          <w:sz w:val="24"/>
        </w:rPr>
        <w:t xml:space="preserve"> vlastitih</w:t>
      </w:r>
      <w:r w:rsidR="009604FD">
        <w:rPr>
          <w:rFonts w:ascii="Arial Narrow" w:hAnsi="Arial Narrow"/>
          <w:sz w:val="24"/>
        </w:rPr>
        <w:t xml:space="preserve"> poljoprivrednih proizvoda povećati </w:t>
      </w:r>
      <w:r w:rsidR="003262FC">
        <w:rPr>
          <w:rFonts w:ascii="Arial Narrow" w:hAnsi="Arial Narrow"/>
          <w:sz w:val="24"/>
        </w:rPr>
        <w:t xml:space="preserve">potrošnju/otkup primarnih i prerađenih poljoprivrednih proizvoda </w:t>
      </w:r>
      <w:r w:rsidR="00963B91">
        <w:rPr>
          <w:rFonts w:ascii="Arial Narrow" w:hAnsi="Arial Narrow"/>
          <w:sz w:val="24"/>
        </w:rPr>
        <w:t>s područja</w:t>
      </w:r>
      <w:r w:rsidR="003262FC">
        <w:rPr>
          <w:rFonts w:ascii="Arial Narrow" w:hAnsi="Arial Narrow"/>
          <w:sz w:val="24"/>
        </w:rPr>
        <w:t xml:space="preserve"> Općine Cestica te </w:t>
      </w:r>
      <w:r w:rsidR="00963B91">
        <w:rPr>
          <w:rFonts w:ascii="Arial Narrow" w:hAnsi="Arial Narrow"/>
          <w:sz w:val="24"/>
        </w:rPr>
        <w:t>stvoriti prepoznatljivu izvornost</w:t>
      </w:r>
      <w:r w:rsidR="008471BB">
        <w:rPr>
          <w:rFonts w:ascii="Arial Narrow" w:hAnsi="Arial Narrow"/>
          <w:sz w:val="24"/>
        </w:rPr>
        <w:t xml:space="preserve"> primarnih i prerađenih poljoprivrednih proizvoda uzgojenih i proizvedenih na području Općine Cestica. </w:t>
      </w:r>
    </w:p>
    <w:p w14:paraId="260FAD57" w14:textId="77777777" w:rsidR="005F4E84" w:rsidRPr="00F06EFD" w:rsidRDefault="005F4E84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F06EFD">
        <w:rPr>
          <w:rFonts w:ascii="Arial Narrow" w:hAnsi="Arial Narrow"/>
          <w:b/>
          <w:sz w:val="24"/>
        </w:rPr>
        <w:t>I</w:t>
      </w:r>
      <w:r w:rsidR="00356418">
        <w:rPr>
          <w:rFonts w:ascii="Arial Narrow" w:hAnsi="Arial Narrow"/>
          <w:b/>
          <w:sz w:val="24"/>
        </w:rPr>
        <w:t>I</w:t>
      </w:r>
      <w:r w:rsidRPr="00F06EFD">
        <w:rPr>
          <w:rFonts w:ascii="Arial Narrow" w:hAnsi="Arial Narrow"/>
          <w:b/>
          <w:sz w:val="24"/>
        </w:rPr>
        <w:t xml:space="preserve">I. KORISNICI SREDSTAVA </w:t>
      </w:r>
    </w:p>
    <w:p w14:paraId="427999AE" w14:textId="7BC88ADA" w:rsidR="00356418" w:rsidRDefault="00F06EFD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Korisnici potpora po ovom pozivu mogu biti</w:t>
      </w:r>
      <w:r w:rsidR="00AB42F1">
        <w:rPr>
          <w:rFonts w:ascii="Arial Narrow" w:hAnsi="Arial Narrow"/>
          <w:sz w:val="24"/>
        </w:rPr>
        <w:t xml:space="preserve"> obiteljska poljoprivredna gospodarstva (OPG),</w:t>
      </w:r>
      <w:r w:rsidR="00356418">
        <w:rPr>
          <w:rFonts w:ascii="Arial Narrow" w:hAnsi="Arial Narrow"/>
          <w:sz w:val="24"/>
        </w:rPr>
        <w:t xml:space="preserve"> obrti, mikro, mala i srednja trgovačka društva</w:t>
      </w:r>
      <w:r w:rsidR="000325A9">
        <w:rPr>
          <w:rFonts w:ascii="Arial Narrow" w:hAnsi="Arial Narrow"/>
          <w:sz w:val="24"/>
        </w:rPr>
        <w:t>, upisani u Upisnik poljoprivrednih gospodarstava</w:t>
      </w:r>
      <w:r w:rsidR="00AB42F1">
        <w:rPr>
          <w:rFonts w:ascii="Arial Narrow" w:hAnsi="Arial Narrow"/>
          <w:sz w:val="24"/>
        </w:rPr>
        <w:t xml:space="preserve"> </w:t>
      </w:r>
      <w:r w:rsidR="00602399">
        <w:rPr>
          <w:rFonts w:ascii="Arial Narrow" w:hAnsi="Arial Narrow"/>
          <w:sz w:val="24"/>
        </w:rPr>
        <w:t>sa sjedištem</w:t>
      </w:r>
      <w:r w:rsidR="00DF18B8">
        <w:rPr>
          <w:rFonts w:ascii="Arial Narrow" w:hAnsi="Arial Narrow"/>
          <w:sz w:val="24"/>
        </w:rPr>
        <w:t xml:space="preserve"> na administrativnom području Općine Cestica.</w:t>
      </w:r>
    </w:p>
    <w:p w14:paraId="07D31715" w14:textId="6397F552" w:rsidR="00602399" w:rsidRDefault="00B60545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Neizravni korisnici su i MSP- ovi iz sektora prerade i/ili trženja koji obavljaju djelatnost na području Općine Cestica a ostvaruju suradnju i/ili partnerstvo s korisnikom u provedbi projekta. </w:t>
      </w:r>
    </w:p>
    <w:p w14:paraId="57AB3350" w14:textId="191B4334" w:rsidR="007029A7" w:rsidRDefault="00D05849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Ukoliko korisnik u projektu ostvaruje partnerstvo, p</w:t>
      </w:r>
      <w:r w:rsidR="007029A7">
        <w:rPr>
          <w:rFonts w:ascii="Arial Narrow" w:hAnsi="Arial Narrow"/>
          <w:sz w:val="24"/>
        </w:rPr>
        <w:t>rava i obveza partnera u projektu u nadležnosti su korisnika potpore.</w:t>
      </w:r>
      <w:r w:rsidR="00733FCD">
        <w:rPr>
          <w:rFonts w:ascii="Arial Narrow" w:hAnsi="Arial Narrow"/>
          <w:sz w:val="24"/>
        </w:rPr>
        <w:t xml:space="preserve"> U okviru ovog poziva jedan MSP može biti prijavitelj i istovremeno partner u </w:t>
      </w:r>
      <w:r w:rsidR="00C711F1">
        <w:rPr>
          <w:rFonts w:ascii="Arial Narrow" w:hAnsi="Arial Narrow"/>
          <w:sz w:val="24"/>
        </w:rPr>
        <w:t>više drugih projektnih prijedloga</w:t>
      </w:r>
      <w:r w:rsidR="00733FCD">
        <w:rPr>
          <w:rFonts w:ascii="Arial Narrow" w:hAnsi="Arial Narrow"/>
          <w:sz w:val="24"/>
        </w:rPr>
        <w:t>.</w:t>
      </w:r>
    </w:p>
    <w:p w14:paraId="4E096F18" w14:textId="77777777" w:rsidR="00927E2C" w:rsidRP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>IV. KRITERIJI ZA ISKLJUČENJE</w:t>
      </w:r>
    </w:p>
    <w:p w14:paraId="5AF7BF1D" w14:textId="77777777" w:rsid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Potpora po ovom Programu se ne može dodijeliti:</w:t>
      </w:r>
    </w:p>
    <w:p w14:paraId="6D6B9BBE" w14:textId="77777777" w:rsidR="00356418" w:rsidRPr="00356418" w:rsidRDefault="00356418" w:rsidP="00607CF7">
      <w:pPr>
        <w:spacing w:after="0" w:line="276" w:lineRule="auto"/>
        <w:jc w:val="both"/>
        <w:rPr>
          <w:rFonts w:ascii="Arial Narrow" w:hAnsi="Arial Narrow"/>
          <w:sz w:val="24"/>
        </w:rPr>
      </w:pPr>
    </w:p>
    <w:p w14:paraId="5442AA8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bookmarkStart w:id="1" w:name="_Hlk505695124"/>
      <w:r w:rsidRPr="00356418">
        <w:rPr>
          <w:rFonts w:ascii="Arial Narrow" w:hAnsi="Arial Narrow"/>
          <w:sz w:val="24"/>
        </w:rPr>
        <w:t>Poduzetnicima koji su u postupku predstečajne nagodbe sukladno Zakonu o financijskom poslovanju i predstečajnoj nagodbi (NN 108/12, 144/12, 81/13, 112/13, 71/15, 78/15)</w:t>
      </w:r>
    </w:p>
    <w:p w14:paraId="1C95DE08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nisu ispunili obveze vezane uz plaćanje dospjelih poreznih obveza prema državnom i općinskom proračunu i obveza zdravstveno i mirovinsko osiguranje</w:t>
      </w:r>
    </w:p>
    <w:p w14:paraId="3C73A795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Poduzetnicima koji nemaju podmirene sve obaveze prema svojim zaposlenicima prema bilo kojoj osnovi</w:t>
      </w:r>
    </w:p>
    <w:p w14:paraId="3BF0CE54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dobio državnu potporu ili potporu male vrijednosti za isti opravdani trošak projekta</w:t>
      </w:r>
    </w:p>
    <w:p w14:paraId="20284622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nije izvršio zatraženi povrat ili je u postupku povrata sredstava prethodno dodijeljenih u drugom postupku dodjele bespovratnih sredstava iz bilo kojeg javnog izvora</w:t>
      </w:r>
    </w:p>
    <w:p w14:paraId="4417431E" w14:textId="77777777" w:rsidR="00356418" w:rsidRP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 xml:space="preserve">Prijavitelju kojem je utvrđeno teško kršenje Ugovora zbog neispunjavanja ugovornih obveza, a koji je bio potpisan u sklopu nekog drugog postupka dodjele bespovratnih sredstava </w:t>
      </w:r>
    </w:p>
    <w:p w14:paraId="4B76BBA7" w14:textId="77777777" w:rsidR="00356418" w:rsidRDefault="00356418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 w:rsidRPr="00356418">
        <w:rPr>
          <w:rFonts w:ascii="Arial Narrow" w:hAnsi="Arial Narrow"/>
          <w:sz w:val="24"/>
        </w:rPr>
        <w:t>Prijavitelju koji je u sukobu interesa u predmetnom postupku dodjele bespovratnih sredstava</w:t>
      </w:r>
    </w:p>
    <w:p w14:paraId="2509C2C5" w14:textId="77777777" w:rsidR="000A0544" w:rsidRDefault="00EF1F85" w:rsidP="00607CF7">
      <w:pPr>
        <w:numPr>
          <w:ilvl w:val="0"/>
          <w:numId w:val="1"/>
        </w:numPr>
        <w:spacing w:after="0"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Prijavitelju koji nema registriranu djelatnost u sektoru primarne poljoprivredne proizvodnje</w:t>
      </w:r>
      <w:bookmarkEnd w:id="1"/>
    </w:p>
    <w:p w14:paraId="0281D5E3" w14:textId="77777777" w:rsidR="00D57B82" w:rsidRPr="00D57B82" w:rsidRDefault="00D57B82" w:rsidP="007A2725">
      <w:pPr>
        <w:spacing w:after="0" w:line="276" w:lineRule="auto"/>
        <w:ind w:left="720"/>
        <w:jc w:val="both"/>
        <w:rPr>
          <w:rFonts w:ascii="Arial Narrow" w:hAnsi="Arial Narrow"/>
          <w:sz w:val="24"/>
        </w:rPr>
      </w:pPr>
    </w:p>
    <w:p w14:paraId="49F72288" w14:textId="77777777" w:rsidR="00356418" w:rsidRDefault="00356418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356418">
        <w:rPr>
          <w:rFonts w:ascii="Arial Narrow" w:hAnsi="Arial Narrow"/>
          <w:b/>
          <w:sz w:val="24"/>
        </w:rPr>
        <w:t xml:space="preserve">V. </w:t>
      </w:r>
      <w:r w:rsidR="002B20BF">
        <w:rPr>
          <w:rFonts w:ascii="Arial Narrow" w:hAnsi="Arial Narrow"/>
          <w:b/>
          <w:sz w:val="24"/>
        </w:rPr>
        <w:t>IZNOS I INTENZITET POTPORE</w:t>
      </w:r>
    </w:p>
    <w:p w14:paraId="28F496AC" w14:textId="18B32A81" w:rsidR="00356418" w:rsidRDefault="00356418" w:rsidP="00607CF7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 w:rsidRPr="00356418">
        <w:rPr>
          <w:rFonts w:ascii="Arial Narrow" w:hAnsi="Arial Narrow"/>
          <w:sz w:val="24"/>
        </w:rPr>
        <w:t xml:space="preserve">U proračunu </w:t>
      </w:r>
      <w:r>
        <w:rPr>
          <w:rFonts w:ascii="Arial Narrow" w:hAnsi="Arial Narrow"/>
          <w:sz w:val="24"/>
        </w:rPr>
        <w:t>Općine Cestica za 201</w:t>
      </w:r>
      <w:r w:rsidR="00B60545">
        <w:rPr>
          <w:rFonts w:ascii="Arial Narrow" w:hAnsi="Arial Narrow"/>
          <w:sz w:val="24"/>
        </w:rPr>
        <w:t>9</w:t>
      </w:r>
      <w:r>
        <w:rPr>
          <w:rFonts w:ascii="Arial Narrow" w:hAnsi="Arial Narrow"/>
          <w:sz w:val="24"/>
        </w:rPr>
        <w:t>. godinu sredstva</w:t>
      </w:r>
      <w:r w:rsidR="00EF1F85">
        <w:rPr>
          <w:rFonts w:ascii="Arial Narrow" w:hAnsi="Arial Narrow"/>
          <w:sz w:val="24"/>
        </w:rPr>
        <w:t xml:space="preserve"> za provedbu Podmjere </w:t>
      </w:r>
      <w:r w:rsidR="00BC600F">
        <w:rPr>
          <w:rFonts w:ascii="Arial Narrow" w:hAnsi="Arial Narrow"/>
          <w:sz w:val="24"/>
        </w:rPr>
        <w:t>2.</w:t>
      </w:r>
      <w:r w:rsidR="00EB1E21">
        <w:rPr>
          <w:rFonts w:ascii="Arial Narrow" w:hAnsi="Arial Narrow"/>
          <w:sz w:val="24"/>
        </w:rPr>
        <w:t>3</w:t>
      </w:r>
      <w:r w:rsidR="00BC600F">
        <w:rPr>
          <w:rFonts w:ascii="Arial Narrow" w:hAnsi="Arial Narrow"/>
          <w:sz w:val="24"/>
        </w:rPr>
        <w:t xml:space="preserve">. </w:t>
      </w:r>
      <w:r w:rsidR="00B60545">
        <w:rPr>
          <w:rFonts w:ascii="Arial Narrow" w:hAnsi="Arial Narrow"/>
          <w:sz w:val="24"/>
        </w:rPr>
        <w:t>Povećanje dodane vrijednosti poljoprivrednih proizvoda</w:t>
      </w:r>
      <w:r w:rsidR="007A2725">
        <w:rPr>
          <w:rFonts w:ascii="Arial Narrow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>planirana</w:t>
      </w:r>
      <w:r w:rsidR="00EB1955">
        <w:rPr>
          <w:rFonts w:ascii="Arial Narrow" w:hAnsi="Arial Narrow"/>
          <w:sz w:val="24"/>
        </w:rPr>
        <w:t xml:space="preserve"> su</w:t>
      </w:r>
      <w:r>
        <w:rPr>
          <w:rFonts w:ascii="Arial Narrow" w:hAnsi="Arial Narrow"/>
          <w:sz w:val="24"/>
        </w:rPr>
        <w:t xml:space="preserve"> u razdjelu </w:t>
      </w:r>
      <w:r w:rsidR="00EF1F85" w:rsidRPr="00BC600F">
        <w:rPr>
          <w:rFonts w:ascii="Arial Narrow" w:hAnsi="Arial Narrow"/>
          <w:sz w:val="24"/>
        </w:rPr>
        <w:t>AOP 201</w:t>
      </w:r>
      <w:r w:rsidR="00B60545">
        <w:rPr>
          <w:rFonts w:ascii="Arial Narrow" w:hAnsi="Arial Narrow"/>
          <w:sz w:val="24"/>
        </w:rPr>
        <w:t>9</w:t>
      </w:r>
      <w:r w:rsidR="00BC600F" w:rsidRPr="00BC600F">
        <w:rPr>
          <w:rFonts w:ascii="Arial Narrow" w:hAnsi="Arial Narrow"/>
          <w:sz w:val="24"/>
        </w:rPr>
        <w:t xml:space="preserve"> – 00205 Razvoj poljoprivrede, u iznosu od </w:t>
      </w:r>
      <w:r w:rsidR="00B60545">
        <w:rPr>
          <w:rFonts w:ascii="Arial Narrow" w:hAnsi="Arial Narrow"/>
          <w:sz w:val="24"/>
        </w:rPr>
        <w:t>4</w:t>
      </w:r>
      <w:r w:rsidR="00BC600F" w:rsidRPr="00BC600F">
        <w:rPr>
          <w:rFonts w:ascii="Arial Narrow" w:hAnsi="Arial Narrow"/>
          <w:sz w:val="24"/>
        </w:rPr>
        <w:t>0.000,00 kn.</w:t>
      </w:r>
    </w:p>
    <w:p w14:paraId="19E2AA65" w14:textId="45E69256" w:rsidR="002B20BF" w:rsidRPr="00B60545" w:rsidRDefault="002B20BF" w:rsidP="00607CF7">
      <w:pPr>
        <w:spacing w:line="276" w:lineRule="auto"/>
        <w:jc w:val="both"/>
        <w:rPr>
          <w:rFonts w:ascii="Arial Narrow" w:hAnsi="Arial Narrow"/>
          <w:b/>
          <w:bCs/>
          <w:sz w:val="24"/>
        </w:rPr>
      </w:pPr>
      <w:r w:rsidRPr="00B60545">
        <w:rPr>
          <w:rFonts w:ascii="Arial Narrow" w:hAnsi="Arial Narrow"/>
          <w:b/>
          <w:bCs/>
          <w:sz w:val="24"/>
        </w:rPr>
        <w:t xml:space="preserve">Korisnik u </w:t>
      </w:r>
      <w:r w:rsidR="00607CF7" w:rsidRPr="00B60545">
        <w:rPr>
          <w:rFonts w:ascii="Arial Narrow" w:hAnsi="Arial Narrow"/>
          <w:b/>
          <w:bCs/>
          <w:sz w:val="24"/>
        </w:rPr>
        <w:t>proračunskom razdoblju za 201</w:t>
      </w:r>
      <w:r w:rsidR="00B60545" w:rsidRPr="00B60545">
        <w:rPr>
          <w:rFonts w:ascii="Arial Narrow" w:hAnsi="Arial Narrow"/>
          <w:b/>
          <w:bCs/>
          <w:sz w:val="24"/>
        </w:rPr>
        <w:t>9</w:t>
      </w:r>
      <w:r w:rsidR="00607CF7" w:rsidRPr="00B60545">
        <w:rPr>
          <w:rFonts w:ascii="Arial Narrow" w:hAnsi="Arial Narrow"/>
          <w:b/>
          <w:bCs/>
          <w:sz w:val="24"/>
        </w:rPr>
        <w:t xml:space="preserve">. godinu po ovom Javnom pozivu može podnijeti </w:t>
      </w:r>
      <w:r w:rsidR="00B60545" w:rsidRPr="00B60545">
        <w:rPr>
          <w:rFonts w:ascii="Arial Narrow" w:hAnsi="Arial Narrow"/>
          <w:b/>
          <w:bCs/>
          <w:sz w:val="24"/>
        </w:rPr>
        <w:t>samo jednu prijavu pri čemu</w:t>
      </w:r>
      <w:r w:rsidR="00607CF7" w:rsidRPr="00B60545">
        <w:rPr>
          <w:rFonts w:ascii="Arial Narrow" w:hAnsi="Arial Narrow"/>
          <w:b/>
          <w:bCs/>
          <w:sz w:val="24"/>
        </w:rPr>
        <w:t xml:space="preserve"> iznos dodijeljenih bespovratnih sredstava ne može premašivati iznos od </w:t>
      </w:r>
      <w:r w:rsidR="00B60545" w:rsidRPr="00B60545">
        <w:rPr>
          <w:rFonts w:ascii="Arial Narrow" w:hAnsi="Arial Narrow"/>
          <w:b/>
          <w:bCs/>
          <w:sz w:val="24"/>
        </w:rPr>
        <w:t>8</w:t>
      </w:r>
      <w:r w:rsidR="00D5747C" w:rsidRPr="00B60545">
        <w:rPr>
          <w:rFonts w:ascii="Arial Narrow" w:hAnsi="Arial Narrow"/>
          <w:b/>
          <w:bCs/>
          <w:sz w:val="24"/>
        </w:rPr>
        <w:t>.</w:t>
      </w:r>
      <w:r w:rsidR="00DE6E0A" w:rsidRPr="00B60545">
        <w:rPr>
          <w:rFonts w:ascii="Arial Narrow" w:hAnsi="Arial Narrow"/>
          <w:b/>
          <w:bCs/>
          <w:sz w:val="24"/>
        </w:rPr>
        <w:t>5</w:t>
      </w:r>
      <w:r w:rsidR="00D5747C" w:rsidRPr="00B60545">
        <w:rPr>
          <w:rFonts w:ascii="Arial Narrow" w:hAnsi="Arial Narrow"/>
          <w:b/>
          <w:bCs/>
          <w:sz w:val="24"/>
        </w:rPr>
        <w:t xml:space="preserve">00,00 kn po korisniku godišnje. </w:t>
      </w:r>
    </w:p>
    <w:p w14:paraId="27AFA1D6" w14:textId="6C925423" w:rsidR="002B20BF" w:rsidRDefault="00607CF7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Maksimalni intenzitet potpore koje korisnik može ostvariti iznosi</w:t>
      </w:r>
      <w:r w:rsidR="00D5747C">
        <w:rPr>
          <w:rFonts w:ascii="Arial Narrow" w:hAnsi="Arial Narrow"/>
          <w:sz w:val="24"/>
        </w:rPr>
        <w:t xml:space="preserve"> 50</w:t>
      </w:r>
      <w:r>
        <w:rPr>
          <w:rFonts w:ascii="Arial Narrow" w:hAnsi="Arial Narrow"/>
          <w:sz w:val="24"/>
        </w:rPr>
        <w:t xml:space="preserve"> % </w:t>
      </w:r>
      <w:r w:rsidR="00812B68">
        <w:rPr>
          <w:rFonts w:ascii="Arial Narrow" w:hAnsi="Arial Narrow"/>
          <w:sz w:val="24"/>
        </w:rPr>
        <w:t>ukupno prihvatljivih troškova</w:t>
      </w:r>
      <w:r w:rsidR="00D5747C">
        <w:rPr>
          <w:rFonts w:ascii="Arial Narrow" w:hAnsi="Arial Narrow"/>
          <w:sz w:val="24"/>
        </w:rPr>
        <w:t>.</w:t>
      </w:r>
    </w:p>
    <w:p w14:paraId="4FE55D21" w14:textId="43524B2F" w:rsidR="009A7EB2" w:rsidRPr="00624BFD" w:rsidRDefault="00B60545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B60545">
        <w:rPr>
          <w:rFonts w:ascii="Arial Narrow" w:hAnsi="Arial Narrow"/>
          <w:b/>
          <w:sz w:val="24"/>
        </w:rPr>
        <w:t>Maksimalni iznos bespovratne potpore ostvaren kumulativno po više različitih mjera i/ili Podmjera Programa poticanja razvoja MSP koji se može dodijeliti jednom korisniku u toku jedne proračunske godine iznosi 40.000,00 kuna</w:t>
      </w:r>
    </w:p>
    <w:p w14:paraId="17E04A9D" w14:textId="77777777" w:rsidR="007623B1" w:rsidRPr="003B07B6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2B20BF">
        <w:rPr>
          <w:rFonts w:ascii="Arial Narrow" w:hAnsi="Arial Narrow"/>
          <w:b/>
          <w:sz w:val="24"/>
        </w:rPr>
        <w:t>VI. NAMJENA POTPORE</w:t>
      </w:r>
      <w:r w:rsidR="00404697">
        <w:rPr>
          <w:rFonts w:ascii="Arial Narrow" w:hAnsi="Arial Narrow"/>
          <w:b/>
          <w:sz w:val="24"/>
        </w:rPr>
        <w:t xml:space="preserve"> I RAZDOBLJE PRIHVATLJIVOSTI TROŠKOVA</w:t>
      </w:r>
    </w:p>
    <w:p w14:paraId="3CE31394" w14:textId="19F800DF" w:rsidR="00D11B9A" w:rsidRPr="00C046C0" w:rsidRDefault="002B20BF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C046C0">
        <w:rPr>
          <w:rFonts w:ascii="Arial Narrow" w:hAnsi="Arial Narrow"/>
          <w:sz w:val="24"/>
        </w:rPr>
        <w:t xml:space="preserve">Potpora se dodjeljuje za troškove </w:t>
      </w:r>
      <w:r w:rsidR="006C0CA7" w:rsidRPr="00C046C0">
        <w:rPr>
          <w:rFonts w:ascii="Arial Narrow" w:hAnsi="Arial Narrow"/>
          <w:sz w:val="24"/>
        </w:rPr>
        <w:t>dizajna, izrade, razvoja, promidžbe i plasmana zajedničkih poljoprivrednih proizvoda/košarice</w:t>
      </w:r>
      <w:r w:rsidR="00CF04F8" w:rsidRPr="00C046C0">
        <w:rPr>
          <w:rFonts w:ascii="Arial Narrow" w:hAnsi="Arial Narrow"/>
          <w:sz w:val="24"/>
        </w:rPr>
        <w:t xml:space="preserve"> kao i sve vezane troškove zajedničkog nastupa na tržištu korisnika i partnera u projektu </w:t>
      </w:r>
      <w:r w:rsidR="00B60545" w:rsidRPr="00C046C0">
        <w:rPr>
          <w:rFonts w:ascii="Arial Narrow" w:hAnsi="Arial Narrow"/>
          <w:sz w:val="24"/>
        </w:rPr>
        <w:t xml:space="preserve">te troškove povećanja dodane vrijednosti </w:t>
      </w:r>
      <w:r w:rsidR="007029A7">
        <w:rPr>
          <w:rFonts w:ascii="Arial Narrow" w:hAnsi="Arial Narrow"/>
          <w:sz w:val="24"/>
        </w:rPr>
        <w:t xml:space="preserve">vlastitih </w:t>
      </w:r>
      <w:r w:rsidR="00B60545" w:rsidRPr="00C046C0">
        <w:rPr>
          <w:rFonts w:ascii="Arial Narrow" w:hAnsi="Arial Narrow"/>
          <w:sz w:val="24"/>
        </w:rPr>
        <w:t>poljoprivrednih proizvoda kroz preradu, dizajn i promociju.</w:t>
      </w:r>
    </w:p>
    <w:p w14:paraId="129B2189" w14:textId="131519DC" w:rsidR="002B20BF" w:rsidRPr="000A0544" w:rsidRDefault="00D11B9A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Prihvatljivi su troškovi od dana objave Javnog poziva </w:t>
      </w:r>
      <w:r w:rsidR="009A7EB2">
        <w:rPr>
          <w:rFonts w:ascii="Arial Narrow" w:hAnsi="Arial Narrow"/>
          <w:sz w:val="24"/>
        </w:rPr>
        <w:t>i najduže u roku od godine dana od potpisa Ugovora o dodjeli sredstava.</w:t>
      </w:r>
    </w:p>
    <w:p w14:paraId="64623698" w14:textId="0C3A55FC" w:rsidR="002B20BF" w:rsidRDefault="002B20B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8C7513">
        <w:rPr>
          <w:rFonts w:ascii="Arial Narrow" w:hAnsi="Arial Narrow"/>
          <w:b/>
          <w:sz w:val="24"/>
        </w:rPr>
        <w:t>VII. PRIHVATLJIV</w:t>
      </w:r>
      <w:r w:rsidR="008351AA" w:rsidRPr="008C7513">
        <w:rPr>
          <w:rFonts w:ascii="Arial Narrow" w:hAnsi="Arial Narrow"/>
          <w:b/>
          <w:sz w:val="24"/>
        </w:rPr>
        <w:t>I TROŠKOVI I JEDINIČNA OGRANIČENJA</w:t>
      </w:r>
    </w:p>
    <w:p w14:paraId="26D55D68" w14:textId="5AD31368" w:rsidR="007C411D" w:rsidRDefault="00F62C56" w:rsidP="008351AA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Prihvatljiv</w:t>
      </w:r>
      <w:r w:rsidR="003D2F80">
        <w:rPr>
          <w:rFonts w:ascii="Arial Narrow" w:hAnsi="Arial Narrow"/>
          <w:sz w:val="24"/>
        </w:rPr>
        <w:t>e aktivnosti i</w:t>
      </w:r>
      <w:r>
        <w:rPr>
          <w:rFonts w:ascii="Arial Narrow" w:hAnsi="Arial Narrow"/>
          <w:sz w:val="24"/>
        </w:rPr>
        <w:t xml:space="preserve"> troškovi po ovom Javnom pozivu su kako slijedi:</w:t>
      </w:r>
    </w:p>
    <w:tbl>
      <w:tblPr>
        <w:tblW w:w="94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1"/>
        <w:gridCol w:w="2268"/>
        <w:gridCol w:w="6221"/>
      </w:tblGrid>
      <w:tr w:rsidR="007B6C87" w:rsidRPr="007B6C87" w14:paraId="6EA08B62" w14:textId="77777777" w:rsidTr="00624BFD">
        <w:trPr>
          <w:trHeight w:val="444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26D1FBE" w14:textId="04B2A145" w:rsidR="002F2E85" w:rsidRPr="007B6C87" w:rsidRDefault="002F2E85" w:rsidP="006D6ABA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Redni broj</w:t>
            </w:r>
            <w:r w:rsidR="00925652"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 xml:space="preserve"> 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F67A85F" w14:textId="04CACE22" w:rsidR="002F2E85" w:rsidRPr="007B6C87" w:rsidRDefault="00985E58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Skupina aktivnosti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B31104" w14:textId="163C9854" w:rsidR="002F2E85" w:rsidRPr="007B6C87" w:rsidRDefault="00F62C56" w:rsidP="009C5FDD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sz w:val="21"/>
                <w:szCs w:val="21"/>
                <w:lang w:eastAsia="hr-HR"/>
              </w:rPr>
              <w:t>Prihvatljivi trošak</w:t>
            </w:r>
          </w:p>
        </w:tc>
      </w:tr>
      <w:tr w:rsidR="007B6C87" w:rsidRPr="007B6C87" w14:paraId="7DD10ADE" w14:textId="77777777" w:rsidTr="00624BFD">
        <w:trPr>
          <w:trHeight w:val="1112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0103301" w14:textId="77777777" w:rsidR="002F2E85" w:rsidRPr="007B6C87" w:rsidRDefault="002F2E85" w:rsidP="00392BF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1.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815F58" w14:textId="58D2CAB4" w:rsidR="002F2E85" w:rsidRPr="007B6C87" w:rsidRDefault="002A5CA4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Razvoj zajedničkog proizvoda</w:t>
            </w:r>
            <w:r w:rsidR="004366CE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/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košarice proizvoda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B940845" w14:textId="6F38F51F" w:rsidR="002F2E85" w:rsidRDefault="00FA236C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Troškovi </w:t>
            </w:r>
            <w:r w:rsidR="006C7A4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izrade/razvoja 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ambalaže i pakiranja, troškovi vanjskih usluga dizajna amba</w:t>
            </w:r>
            <w:r w:rsidR="006C7A44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la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že i pakiranja, </w:t>
            </w:r>
            <w:r w:rsidR="00FE4A1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troškovi potrebne opreme i/ili strojeva </w:t>
            </w:r>
            <w:r w:rsidR="007E65C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u svrhu </w:t>
            </w:r>
            <w:r w:rsidR="0085755D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dizajna, izrade ili razvoja</w:t>
            </w:r>
            <w:r w:rsidR="00D05849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zajedničkog</w:t>
            </w:r>
            <w:r w:rsidR="0085755D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proizvoda/košarice proizvoda</w:t>
            </w:r>
            <w:r w:rsidR="006D6ABA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, troškovi stjecanja potrebnih dozvola</w:t>
            </w:r>
            <w:r w:rsidR="00C046C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;</w:t>
            </w:r>
          </w:p>
          <w:p w14:paraId="3F272D4C" w14:textId="77777777" w:rsidR="00C046C0" w:rsidRDefault="00C046C0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C046C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izrade promotivnih materijala, oglašavanje u tiskanim i elektroničkim medijima, izrada web stranica, troškovi organizacije predstavljanja proizvoda, usluge vanjskih stručnjaka za marketing i promociju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;</w:t>
            </w:r>
          </w:p>
          <w:p w14:paraId="06336C5E" w14:textId="5D019985" w:rsidR="00C046C0" w:rsidRPr="007B6C87" w:rsidRDefault="00C046C0" w:rsidP="000F2362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uspostave zajedničkih skladišta i/ili stalnih prodajnih mjesta, uspostava web trgovina, troškovi zakupa prodajnih polica, troškovi usluga vanjskih stručnjaka u plasmanu proizvoda na tržište, troškovi edukacija i osposobljavanja te stjecanja dozvola</w:t>
            </w:r>
          </w:p>
        </w:tc>
      </w:tr>
      <w:tr w:rsidR="00C046C0" w:rsidRPr="007B6C87" w14:paraId="45382A27" w14:textId="77777777" w:rsidTr="00624BFD">
        <w:trPr>
          <w:trHeight w:val="1123"/>
        </w:trPr>
        <w:tc>
          <w:tcPr>
            <w:tcW w:w="10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9AD3BE" w14:textId="77777777" w:rsidR="00C046C0" w:rsidRPr="007B6C87" w:rsidRDefault="00C046C0" w:rsidP="00C046C0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7B6C87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2.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A0BD8" w14:textId="659033F4" w:rsidR="00C046C0" w:rsidRPr="007B6C87" w:rsidRDefault="00C046C0" w:rsidP="00C046C0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Povećanje dodane vrijednosti vlastitih poljoprivrednih proizvoda</w:t>
            </w:r>
          </w:p>
        </w:tc>
        <w:tc>
          <w:tcPr>
            <w:tcW w:w="62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6247F9" w14:textId="77208FC2" w:rsidR="00C046C0" w:rsidRDefault="00C046C0" w:rsidP="00C046C0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izrade/razvoja ambalaže i pakiranja, troškovi vanjskih usluga dizajna ambalaže i pakiranja, troškovi potrebne opreme i/ili, izrade ili razvoja proizvoda troškovi stjecanja potrebnih dozvola;</w:t>
            </w:r>
            <w:r w:rsidR="007E3DFE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 xml:space="preserve"> strojeva u svrhu dizajna</w:t>
            </w:r>
          </w:p>
          <w:p w14:paraId="2F6FD288" w14:textId="77777777" w:rsidR="00C046C0" w:rsidRDefault="00C046C0" w:rsidP="00C046C0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 w:rsidRPr="00C046C0"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izrade promotivnih materijala, oglašavanje u tiskanim i elektroničkim medijima, izrada web stranica, troškovi organizacije predstavljanja proizvoda, usluge vanjskih stručnjaka za marketing i promociju</w:t>
            </w: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;</w:t>
            </w:r>
          </w:p>
          <w:p w14:paraId="216545EC" w14:textId="428E0E1F" w:rsidR="00C046C0" w:rsidRPr="007B6C87" w:rsidRDefault="00C046C0" w:rsidP="00C046C0">
            <w:pPr>
              <w:spacing w:after="0" w:line="240" w:lineRule="auto"/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</w:pPr>
            <w:r>
              <w:rPr>
                <w:rFonts w:ascii="Arial Narrow" w:eastAsia="Times New Roman" w:hAnsi="Arial Narrow" w:cs="Times New Roman"/>
                <w:sz w:val="21"/>
                <w:szCs w:val="21"/>
                <w:lang w:eastAsia="hr-HR"/>
              </w:rPr>
              <w:t>Troškovi uspostave skladišta i/ili stalnih prodajnih mjesta, uspostava web trgovina, troškovi zakupa prodajnih polica, troškovi usluga vanjskih stručnjaka u plasmanu proizvoda na tržište, troškovi edukacija i osposobljavanja te stjecanja dozvola</w:t>
            </w:r>
          </w:p>
        </w:tc>
      </w:tr>
    </w:tbl>
    <w:p w14:paraId="16DAD7BC" w14:textId="7AA15A23" w:rsidR="003523FF" w:rsidRDefault="003523FF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1B0BFC02" w14:textId="66B446E6" w:rsidR="007E3DFE" w:rsidRPr="007E3DFE" w:rsidRDefault="007E3DFE" w:rsidP="007E3DFE">
      <w:pPr>
        <w:spacing w:line="276" w:lineRule="auto"/>
        <w:jc w:val="both"/>
        <w:rPr>
          <w:rFonts w:ascii="Arial Narrow" w:hAnsi="Arial Narrow"/>
          <w:b/>
          <w:bCs/>
          <w:sz w:val="24"/>
        </w:rPr>
      </w:pPr>
      <w:r w:rsidRPr="007E3DFE">
        <w:rPr>
          <w:rFonts w:ascii="Arial Narrow" w:hAnsi="Arial Narrow"/>
          <w:b/>
          <w:bCs/>
          <w:sz w:val="24"/>
        </w:rPr>
        <w:t xml:space="preserve">* U okviru ovog </w:t>
      </w:r>
      <w:r>
        <w:rPr>
          <w:rFonts w:ascii="Arial Narrow" w:hAnsi="Arial Narrow"/>
          <w:b/>
          <w:bCs/>
          <w:sz w:val="24"/>
        </w:rPr>
        <w:t xml:space="preserve">Javnog </w:t>
      </w:r>
      <w:r w:rsidRPr="007E3DFE">
        <w:rPr>
          <w:rFonts w:ascii="Arial Narrow" w:hAnsi="Arial Narrow"/>
          <w:b/>
          <w:bCs/>
          <w:sz w:val="24"/>
        </w:rPr>
        <w:t>poziva prihvatljiva je kupnja isključivo opreme/strojeva namijenjenih finalnom procesu proizvodnje (pakiranje, etiketiranje, dizajn, logistika</w:t>
      </w:r>
      <w:r w:rsidR="003036F8">
        <w:rPr>
          <w:rFonts w:ascii="Arial Narrow" w:hAnsi="Arial Narrow"/>
          <w:b/>
          <w:bCs/>
          <w:sz w:val="24"/>
        </w:rPr>
        <w:t>, označavanje</w:t>
      </w:r>
      <w:r w:rsidRPr="007E3DFE">
        <w:rPr>
          <w:rFonts w:ascii="Arial Narrow" w:hAnsi="Arial Narrow"/>
          <w:b/>
          <w:bCs/>
          <w:sz w:val="24"/>
        </w:rPr>
        <w:t xml:space="preserve"> i dr.) isključujući opremu za preradu, sušenje, konzerviranje ili druge postupke obrade primarnih poljoprivrednih proizvoda. </w:t>
      </w:r>
    </w:p>
    <w:p w14:paraId="0F456D9B" w14:textId="6103AC68" w:rsidR="00476E9B" w:rsidRDefault="00476E9B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Lista prihvatljivih troškova nije iscrpna te prijavitelj u sklopu projektnog prijedloga može uz detaljno obrazloženje navesti i druge troškove ukoliko su isti neophodni za provedbu ulaganja. </w:t>
      </w:r>
    </w:p>
    <w:p w14:paraId="1C923EB7" w14:textId="471B2ACE" w:rsidR="00C046C0" w:rsidRDefault="00860D95" w:rsidP="00607CF7">
      <w:pPr>
        <w:spacing w:line="276" w:lineRule="auto"/>
        <w:jc w:val="both"/>
        <w:rPr>
          <w:rFonts w:ascii="Arial Narrow" w:hAnsi="Arial Narrow"/>
          <w:sz w:val="24"/>
        </w:rPr>
      </w:pPr>
      <w:r w:rsidRPr="00860D95">
        <w:rPr>
          <w:rFonts w:ascii="Arial Narrow" w:hAnsi="Arial Narrow"/>
          <w:sz w:val="24"/>
        </w:rPr>
        <w:t>Trošak PDV-a za korisnike kojima je PDV povrativ predstavlja neprihvatljiv trošak za financiranje.</w:t>
      </w:r>
    </w:p>
    <w:p w14:paraId="23426B10" w14:textId="77777777" w:rsidR="00607CF7" w:rsidRDefault="00607CF7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07CF7">
        <w:rPr>
          <w:rFonts w:ascii="Arial Narrow" w:hAnsi="Arial Narrow"/>
          <w:b/>
          <w:sz w:val="24"/>
        </w:rPr>
        <w:lastRenderedPageBreak/>
        <w:t>VIII. POSTUPAK DODJELE</w:t>
      </w:r>
    </w:p>
    <w:p w14:paraId="461207CC" w14:textId="7B68587C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 xml:space="preserve">Objava Javnog poziva za podnošenje Prijava za  dodjelu potpora male vrijednosti kroz </w:t>
      </w:r>
      <w:r w:rsidR="007C411D" w:rsidRPr="007C411D">
        <w:rPr>
          <w:rFonts w:ascii="Arial Narrow" w:hAnsi="Arial Narrow"/>
          <w:sz w:val="24"/>
        </w:rPr>
        <w:t>Program poticanja razvoja MSP</w:t>
      </w:r>
      <w:r w:rsidRPr="00607CF7">
        <w:rPr>
          <w:rFonts w:ascii="Arial Narrow" w:hAnsi="Arial Narrow"/>
          <w:sz w:val="24"/>
        </w:rPr>
        <w:t xml:space="preserve">. – </w:t>
      </w:r>
      <w:r w:rsidR="007C411D">
        <w:rPr>
          <w:rFonts w:ascii="Arial Narrow" w:hAnsi="Arial Narrow"/>
          <w:sz w:val="24"/>
        </w:rPr>
        <w:t>Podmjere 2.</w:t>
      </w:r>
      <w:r w:rsidR="00B76127">
        <w:rPr>
          <w:rFonts w:ascii="Arial Narrow" w:hAnsi="Arial Narrow"/>
          <w:sz w:val="24"/>
        </w:rPr>
        <w:t>3</w:t>
      </w:r>
      <w:r w:rsidRPr="00607CF7">
        <w:rPr>
          <w:rFonts w:ascii="Arial Narrow" w:hAnsi="Arial Narrow"/>
          <w:sz w:val="24"/>
        </w:rPr>
        <w:t xml:space="preserve">. </w:t>
      </w:r>
      <w:r w:rsidR="00C046C0">
        <w:rPr>
          <w:rFonts w:ascii="Arial Narrow" w:hAnsi="Arial Narrow"/>
          <w:sz w:val="24"/>
        </w:rPr>
        <w:t>Povećanje dodane vrijednosti poljoprivrednih proizvoda</w:t>
      </w:r>
    </w:p>
    <w:p w14:paraId="3CC205C9" w14:textId="77777777" w:rsidR="00607CF7" w:rsidRP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Zaprimanje Prijava</w:t>
      </w:r>
    </w:p>
    <w:p w14:paraId="7A64C057" w14:textId="77777777" w:rsidR="00607CF7" w:rsidRDefault="00607CF7" w:rsidP="00607CF7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 w:rsidRPr="00607CF7">
        <w:rPr>
          <w:rFonts w:ascii="Arial Narrow" w:hAnsi="Arial Narrow"/>
          <w:sz w:val="24"/>
        </w:rPr>
        <w:t>Obrada prijava</w:t>
      </w:r>
    </w:p>
    <w:p w14:paraId="0633BF06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I. Registracija projektne prijave</w:t>
      </w:r>
    </w:p>
    <w:p w14:paraId="0A33EE93" w14:textId="77777777" w:rsidR="00607CF7" w:rsidRDefault="00607CF7" w:rsidP="00607CF7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Faza II. Administrativna provjera, provjera prihvatljivosti projekta i aktivnosti, ocjena kvalitete te provjera prihvatljivosti izdataka koj</w:t>
      </w:r>
      <w:r w:rsidR="00D74C6F">
        <w:rPr>
          <w:rFonts w:ascii="Arial Narrow" w:hAnsi="Arial Narrow"/>
          <w:sz w:val="24"/>
        </w:rPr>
        <w:t>ima</w:t>
      </w:r>
      <w:r>
        <w:rPr>
          <w:rFonts w:ascii="Arial Narrow" w:hAnsi="Arial Narrow"/>
          <w:sz w:val="24"/>
        </w:rPr>
        <w:t xml:space="preserve"> se provjerava cjelovitosti i potpunost podnesene prijave te usklađenost s odredbama Programa i Javnog poziva</w:t>
      </w:r>
    </w:p>
    <w:p w14:paraId="2943EA4B" w14:textId="7D0A97C1" w:rsidR="00B6077A" w:rsidRDefault="00607CF7" w:rsidP="00B6077A">
      <w:pPr>
        <w:pStyle w:val="Odlomakpopisa"/>
        <w:numPr>
          <w:ilvl w:val="1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Izdavanje obavijesti o </w:t>
      </w:r>
      <w:r w:rsidR="00D74C6F">
        <w:rPr>
          <w:rFonts w:ascii="Arial Narrow" w:hAnsi="Arial Narrow"/>
          <w:sz w:val="24"/>
        </w:rPr>
        <w:t>prihvatljivosti</w:t>
      </w:r>
      <w:r>
        <w:rPr>
          <w:rFonts w:ascii="Arial Narrow" w:hAnsi="Arial Narrow"/>
          <w:sz w:val="24"/>
        </w:rPr>
        <w:t xml:space="preserve"> i sklapanje Ugovora s korisnikom</w:t>
      </w:r>
    </w:p>
    <w:p w14:paraId="1A6CD03C" w14:textId="71296394" w:rsidR="00B6077A" w:rsidRDefault="00B6077A" w:rsidP="00B6077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Realizacija odobrenog ulaganja i podnošenje zahtjeva za isplatu</w:t>
      </w:r>
    </w:p>
    <w:p w14:paraId="5BDE2903" w14:textId="10111BA4" w:rsidR="00B6077A" w:rsidRPr="00B6077A" w:rsidRDefault="00B6077A" w:rsidP="00B6077A">
      <w:pPr>
        <w:pStyle w:val="Odlomakpopisa"/>
        <w:numPr>
          <w:ilvl w:val="0"/>
          <w:numId w:val="2"/>
        </w:num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Isplata potpore na žiro račun korisnika</w:t>
      </w:r>
    </w:p>
    <w:p w14:paraId="60A9A460" w14:textId="7E8D7203" w:rsidR="00712B58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Projektni prijedlozi se obrađuju nakon zatvaranja Javnog poziva te se svi projektni prijedlozi rangiraju sukladno bodovnoj listi koja je sastavni dio ovog Javnog poziva. </w:t>
      </w:r>
      <w:r w:rsidR="00A81D32">
        <w:rPr>
          <w:rFonts w:ascii="Arial Narrow" w:hAnsi="Arial Narrow"/>
          <w:sz w:val="24"/>
        </w:rPr>
        <w:t xml:space="preserve">Ukoliko dva ili više projektnih prijedloga ostvare isti broj bodova, prednost na listi daje se </w:t>
      </w:r>
      <w:r w:rsidR="00042BED">
        <w:rPr>
          <w:rFonts w:ascii="Arial Narrow" w:hAnsi="Arial Narrow"/>
          <w:sz w:val="24"/>
        </w:rPr>
        <w:t>prijavitelju sukladno s duljim razdobljem poslovanja na području Općine Cestica.</w:t>
      </w:r>
    </w:p>
    <w:p w14:paraId="6713DE59" w14:textId="42EDAEDE" w:rsidR="00712B58" w:rsidRPr="000E7349" w:rsidRDefault="00712B58" w:rsidP="00712B58">
      <w:pPr>
        <w:spacing w:line="276" w:lineRule="auto"/>
        <w:jc w:val="both"/>
        <w:rPr>
          <w:rFonts w:ascii="Arial Narrow" w:hAnsi="Arial Narrow"/>
          <w:sz w:val="24"/>
          <w:highlight w:val="yellow"/>
        </w:rPr>
      </w:pPr>
      <w:r>
        <w:rPr>
          <w:rFonts w:ascii="Arial Narrow" w:hAnsi="Arial Narrow"/>
          <w:sz w:val="24"/>
        </w:rPr>
        <w:t>Postupak dodjele sredstava traje do iskorištenosti predviđenih sredstava za Mjeru 2 Bespovratne potpore poljoprivrednom sektoru iz Programa poticanja razvoja MSP.</w:t>
      </w:r>
    </w:p>
    <w:p w14:paraId="0045F69F" w14:textId="77777777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Postupak dodjele provodi Povjerenstvo za dodjelu potpora male vrijednosti kojeg Zaključkom imenuje načelnik Općine Cestica. </w:t>
      </w:r>
    </w:p>
    <w:p w14:paraId="1712CFA9" w14:textId="77777777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Ukoliko se u fazi administrativne provjere utvrdi da je podnesena dokumentacija nepotpuna projektni prijedlog se u cijelosti odbacuje i prijavitelju se izdaje Obavijest o odbijanu. Prijavitelj po odbijanju može podnijeti novu Prijavu.</w:t>
      </w:r>
    </w:p>
    <w:p w14:paraId="47B54C14" w14:textId="2A3169EE" w:rsidR="00712B58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Ukoliko se u fazi provjere prihvatljivosti projekta i aktivnosti, ocjene kvalitete te provjere prihvatljivosti izdataka utvrde nejasnoće prijavitelja će se uputiti na dopunu projektnog prijedloga.</w:t>
      </w:r>
    </w:p>
    <w:p w14:paraId="1D4E1270" w14:textId="77777777" w:rsidR="003B05E6" w:rsidRPr="003B05E6" w:rsidRDefault="003B05E6" w:rsidP="003B05E6">
      <w:pPr>
        <w:spacing w:line="276" w:lineRule="auto"/>
        <w:jc w:val="both"/>
        <w:rPr>
          <w:rFonts w:ascii="Arial Narrow" w:hAnsi="Arial Narrow"/>
          <w:b/>
          <w:bCs/>
          <w:sz w:val="24"/>
        </w:rPr>
      </w:pPr>
      <w:r w:rsidRPr="003B05E6">
        <w:rPr>
          <w:rFonts w:ascii="Arial Narrow" w:hAnsi="Arial Narrow"/>
          <w:b/>
          <w:bCs/>
          <w:sz w:val="24"/>
        </w:rPr>
        <w:t xml:space="preserve">U slučaju potrebe za dopunom/pojašnjenjem projektnog prijedloga, rok za dostavu traženih dopuna pojašnjenja je 5 radnih dana od dana zaprimanja. Komunikacija s prijaviteljem u sklopu evaluacije projektnog prijedloga može se vršiti slanjem pismena putem pošte ili putem elektroničke pošte. Preferirani način komunikacije prijavitelj odabire popunjavanjem Prijavnog obrasca. Ukoliko prijavitelj u sklopu prijavnog obrasca ne odabere preferirani način komunikacije, pismena će se slati putem pošte. </w:t>
      </w:r>
    </w:p>
    <w:p w14:paraId="5726136D" w14:textId="77777777" w:rsidR="003B05E6" w:rsidRPr="003B05E6" w:rsidRDefault="003B05E6" w:rsidP="003B05E6">
      <w:pPr>
        <w:spacing w:line="276" w:lineRule="auto"/>
        <w:jc w:val="both"/>
        <w:rPr>
          <w:rFonts w:ascii="Arial Narrow" w:hAnsi="Arial Narrow"/>
          <w:b/>
          <w:bCs/>
          <w:sz w:val="24"/>
        </w:rPr>
      </w:pPr>
      <w:r w:rsidRPr="003B05E6">
        <w:rPr>
          <w:rFonts w:ascii="Arial Narrow" w:hAnsi="Arial Narrow"/>
          <w:b/>
          <w:bCs/>
          <w:sz w:val="24"/>
        </w:rPr>
        <w:t xml:space="preserve"> U slučaju da prijavitelj ne dostavi traženo pojašnjenje/dopunu u zadanom roku, projektna prijava se u cijelosti odbija</w:t>
      </w:r>
    </w:p>
    <w:p w14:paraId="113480A1" w14:textId="545344C2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Po završetku faze I. i faze II. ukoliko postoje raspoloživa sredstva u Podmjeri, Povjerenstvo prijavitelju izdaje Obavijest o prihvatljivosti čime stječe status korisnika. Sve podnesene projektne prijave koje udovolje uvjetima javnog poziva do trenutka zatvaranja poziva a za koje je u postupku dodjele izdana obavijest o nemogućnosti odobravanja zbog iskorištenosti raspoloživih sredstava nalaze se na rezervnoj listi te se im izdaje Obavijest o prihvatljivosti sukladno utvrđenoj rang listi u slučaju preraspodjele </w:t>
      </w:r>
      <w:r w:rsidRPr="000B64A4">
        <w:rPr>
          <w:rFonts w:ascii="Arial Narrow" w:hAnsi="Arial Narrow"/>
          <w:sz w:val="24"/>
        </w:rPr>
        <w:lastRenderedPageBreak/>
        <w:t xml:space="preserve">raspoloživih sredstava unutar pojedinih podmjera u sklopu mjere 3. temeljem članka 33. Programa poticanja razvoja MSP, do financijskog zaključenja proračunske godine. </w:t>
      </w:r>
    </w:p>
    <w:p w14:paraId="2637529E" w14:textId="77777777" w:rsidR="00712B58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 xml:space="preserve">Na prijedlog Povjerenstva i temeljem Obavijesti o prihvatljivosti, načelnik Općine Cestica izdaje Odluku o dodjeli potpore  te se korisnikom potpisuje Ugovor o dodjeli de minimis potpore. </w:t>
      </w:r>
    </w:p>
    <w:p w14:paraId="5FF4E617" w14:textId="6E56F9C9" w:rsidR="00C046C0" w:rsidRPr="000B64A4" w:rsidRDefault="00712B58" w:rsidP="00712B58">
      <w:pPr>
        <w:spacing w:line="276" w:lineRule="auto"/>
        <w:jc w:val="both"/>
        <w:rPr>
          <w:rFonts w:ascii="Arial Narrow" w:hAnsi="Arial Narrow"/>
          <w:sz w:val="24"/>
        </w:rPr>
      </w:pPr>
      <w:r w:rsidRPr="000B64A4">
        <w:rPr>
          <w:rFonts w:ascii="Arial Narrow" w:hAnsi="Arial Narrow"/>
          <w:sz w:val="24"/>
        </w:rPr>
        <w:t>Dodijeljena sredstva potpore se isplaćuju po realizaciji ulaganja na žiro račun korisnika naveden u Prijavnom obrascu 1. koji čini sastavni dio ovog Javnog poziva</w:t>
      </w:r>
      <w:r w:rsidR="00624BFD">
        <w:rPr>
          <w:rFonts w:ascii="Arial Narrow" w:hAnsi="Arial Narrow"/>
          <w:sz w:val="24"/>
        </w:rPr>
        <w:t>.</w:t>
      </w:r>
    </w:p>
    <w:p w14:paraId="36D40697" w14:textId="77777777" w:rsidR="00D74C6F" w:rsidRDefault="00D74C6F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D74C6F">
        <w:rPr>
          <w:rFonts w:ascii="Arial Narrow" w:hAnsi="Arial Narrow"/>
          <w:b/>
          <w:sz w:val="24"/>
        </w:rPr>
        <w:t xml:space="preserve">IX. </w:t>
      </w:r>
      <w:r w:rsidR="00194D83">
        <w:rPr>
          <w:rFonts w:ascii="Arial Narrow" w:hAnsi="Arial Narrow"/>
          <w:b/>
          <w:sz w:val="24"/>
        </w:rPr>
        <w:t xml:space="preserve">SADRŽAJ PROJEKTNOG PRIJEDLOGA </w:t>
      </w:r>
    </w:p>
    <w:p w14:paraId="7F0DA5B2" w14:textId="77777777" w:rsidR="00D74C6F" w:rsidRDefault="00D74C6F" w:rsidP="00564C02">
      <w:pPr>
        <w:spacing w:line="276" w:lineRule="auto"/>
        <w:ind w:left="-113"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Podnositelj zahtjeva za dodjelu potpore male vrijednost treba dostaviti sljedeću obveznu dokumentaciju:</w:t>
      </w:r>
    </w:p>
    <w:p w14:paraId="499A8B82" w14:textId="1CE8249C" w:rsidR="00495723" w:rsidRPr="009C7C25" w:rsidRDefault="00495723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 xml:space="preserve">Prijavni </w:t>
      </w:r>
      <w:proofErr w:type="spellStart"/>
      <w:r w:rsidRPr="009C7C25">
        <w:rPr>
          <w:rFonts w:ascii="Arial Narrow" w:hAnsi="Arial Narrow"/>
          <w:sz w:val="24"/>
          <w:lang w:val="en-US"/>
        </w:rPr>
        <w:t>obrazac</w:t>
      </w:r>
      <w:proofErr w:type="spellEnd"/>
      <w:r w:rsidRPr="009C7C25">
        <w:rPr>
          <w:rFonts w:ascii="Arial Narrow" w:hAnsi="Arial Narrow"/>
          <w:sz w:val="24"/>
          <w:lang w:val="en-US"/>
        </w:rPr>
        <w:t xml:space="preserve"> 1_ PP - MSP – M</w:t>
      </w:r>
      <w:r w:rsidR="00502F69" w:rsidRPr="009C7C25">
        <w:rPr>
          <w:rFonts w:ascii="Arial Narrow" w:hAnsi="Arial Narrow"/>
          <w:sz w:val="24"/>
          <w:lang w:val="en-US"/>
        </w:rPr>
        <w:t>_</w:t>
      </w:r>
      <w:r w:rsidRPr="009C7C25">
        <w:rPr>
          <w:rFonts w:ascii="Arial Narrow" w:hAnsi="Arial Narrow"/>
          <w:sz w:val="24"/>
          <w:lang w:val="en-US"/>
        </w:rPr>
        <w:t>2</w:t>
      </w:r>
      <w:r w:rsidR="00502F69" w:rsidRPr="009C7C25">
        <w:rPr>
          <w:rFonts w:ascii="Arial Narrow" w:hAnsi="Arial Narrow"/>
          <w:sz w:val="24"/>
          <w:lang w:val="en-US"/>
        </w:rPr>
        <w:t>.</w:t>
      </w:r>
      <w:r w:rsidR="00DF58B4">
        <w:rPr>
          <w:rFonts w:ascii="Arial Narrow" w:hAnsi="Arial Narrow"/>
          <w:sz w:val="24"/>
          <w:lang w:val="en-US"/>
        </w:rPr>
        <w:t>3</w:t>
      </w:r>
      <w:r w:rsidRPr="009C7C25">
        <w:rPr>
          <w:rFonts w:ascii="Arial Narrow" w:hAnsi="Arial Narrow"/>
          <w:sz w:val="24"/>
          <w:lang w:val="en-US"/>
        </w:rPr>
        <w:t>/ 201</w:t>
      </w:r>
      <w:r w:rsidR="00C046C0">
        <w:rPr>
          <w:rFonts w:ascii="Arial Narrow" w:hAnsi="Arial Narrow"/>
          <w:sz w:val="24"/>
          <w:lang w:val="en-US"/>
        </w:rPr>
        <w:t>9</w:t>
      </w:r>
    </w:p>
    <w:p w14:paraId="5C0BCEB5" w14:textId="77777777" w:rsidR="00D74C6F" w:rsidRPr="009C7C25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prijavitelja o istinitosti podataka, izbjegavanju dvostrukog financiranja i ispunjavanja preduvjeta za sudjelovanje u postupku dodjele de minimis potpore (Obrazac 2)</w:t>
      </w:r>
    </w:p>
    <w:p w14:paraId="4C05D30A" w14:textId="4C0C6F5E" w:rsidR="00D74C6F" w:rsidRDefault="00D74C6F" w:rsidP="00860D95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9C7C25">
        <w:rPr>
          <w:rFonts w:ascii="Arial Narrow" w:hAnsi="Arial Narrow"/>
          <w:sz w:val="24"/>
        </w:rPr>
        <w:t>Izjava o korištenim potporama male vrijednosti (Obrazac 3)</w:t>
      </w:r>
    </w:p>
    <w:p w14:paraId="18056A61" w14:textId="3EC5973F" w:rsidR="00363A1F" w:rsidRPr="005F3F57" w:rsidRDefault="00770E93" w:rsidP="005F3F57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Kopija </w:t>
      </w:r>
      <w:r w:rsidR="00D13FBA">
        <w:rPr>
          <w:rFonts w:ascii="Arial Narrow" w:hAnsi="Arial Narrow"/>
          <w:sz w:val="24"/>
        </w:rPr>
        <w:t>Rješenj</w:t>
      </w:r>
      <w:r>
        <w:rPr>
          <w:rFonts w:ascii="Arial Narrow" w:hAnsi="Arial Narrow"/>
          <w:sz w:val="24"/>
        </w:rPr>
        <w:t>a</w:t>
      </w:r>
      <w:r w:rsidR="00D13FBA">
        <w:rPr>
          <w:rFonts w:ascii="Arial Narrow" w:hAnsi="Arial Narrow"/>
          <w:sz w:val="24"/>
        </w:rPr>
        <w:t xml:space="preserve"> o upisu u Upisnik poljoprivrednih gospodarstava</w:t>
      </w:r>
      <w:r w:rsidR="00363A1F">
        <w:rPr>
          <w:rFonts w:ascii="Arial Narrow" w:hAnsi="Arial Narrow"/>
          <w:sz w:val="24"/>
        </w:rPr>
        <w:t xml:space="preserve"> ili preslika posljednjeg podnesenog zahtjeva za izravna plaćanja</w:t>
      </w:r>
    </w:p>
    <w:p w14:paraId="45BA5726" w14:textId="60A71FE8" w:rsidR="007E127D" w:rsidRPr="007029A7" w:rsidRDefault="00721981" w:rsidP="00D13FBA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7029A7">
        <w:rPr>
          <w:rFonts w:ascii="Arial Narrow" w:hAnsi="Arial Narrow"/>
          <w:sz w:val="24"/>
        </w:rPr>
        <w:t>Kopija osobne iskaznice odgovor</w:t>
      </w:r>
      <w:r w:rsidR="005F3F57" w:rsidRPr="007029A7">
        <w:rPr>
          <w:rFonts w:ascii="Arial Narrow" w:hAnsi="Arial Narrow"/>
          <w:sz w:val="24"/>
        </w:rPr>
        <w:t>ne</w:t>
      </w:r>
      <w:r w:rsidRPr="007029A7">
        <w:rPr>
          <w:rFonts w:ascii="Arial Narrow" w:hAnsi="Arial Narrow"/>
          <w:sz w:val="24"/>
        </w:rPr>
        <w:t xml:space="preserve"> osobe ili nositelja gospodarstva za dodjelu bodova po kategoriji „Horizontalni kriteriji“</w:t>
      </w:r>
    </w:p>
    <w:p w14:paraId="6990D530" w14:textId="28721077" w:rsidR="007679D4" w:rsidRDefault="005F3F57" w:rsidP="00D13FBA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7029A7">
        <w:rPr>
          <w:rFonts w:ascii="Arial Narrow" w:hAnsi="Arial Narrow"/>
          <w:sz w:val="24"/>
        </w:rPr>
        <w:t>Troškovnik ulaganja sastavljen i potpisan te ovjeren od strane prijavitelja</w:t>
      </w:r>
    </w:p>
    <w:p w14:paraId="3AEE7016" w14:textId="6EC16BF9" w:rsidR="00C649B8" w:rsidRPr="007029A7" w:rsidRDefault="00C649B8" w:rsidP="00D13FBA">
      <w:pPr>
        <w:pStyle w:val="Odlomakpopisa"/>
        <w:numPr>
          <w:ilvl w:val="0"/>
          <w:numId w:val="6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proofErr w:type="spellStart"/>
      <w:r w:rsidRPr="00C649B8">
        <w:rPr>
          <w:rFonts w:ascii="Arial Narrow" w:hAnsi="Arial Narrow"/>
          <w:sz w:val="24"/>
          <w:lang w:val="en-US"/>
        </w:rPr>
        <w:t>Rješenje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o </w:t>
      </w:r>
      <w:proofErr w:type="spellStart"/>
      <w:r w:rsidRPr="00C649B8">
        <w:rPr>
          <w:rFonts w:ascii="Arial Narrow" w:hAnsi="Arial Narrow"/>
          <w:sz w:val="24"/>
          <w:lang w:val="en-US"/>
        </w:rPr>
        <w:t>registraciji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C649B8">
        <w:rPr>
          <w:rFonts w:ascii="Arial Narrow" w:hAnsi="Arial Narrow"/>
          <w:sz w:val="24"/>
          <w:lang w:val="en-US"/>
        </w:rPr>
        <w:t>dopunske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C649B8">
        <w:rPr>
          <w:rFonts w:ascii="Arial Narrow" w:hAnsi="Arial Narrow"/>
          <w:sz w:val="24"/>
          <w:lang w:val="en-US"/>
        </w:rPr>
        <w:t>djelatnosti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C649B8">
        <w:rPr>
          <w:rFonts w:ascii="Arial Narrow" w:hAnsi="Arial Narrow"/>
          <w:sz w:val="24"/>
          <w:lang w:val="en-US"/>
        </w:rPr>
        <w:t>ili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C649B8">
        <w:rPr>
          <w:rFonts w:ascii="Arial Narrow" w:hAnsi="Arial Narrow"/>
          <w:sz w:val="24"/>
          <w:lang w:val="en-US"/>
        </w:rPr>
        <w:t>potpisana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C649B8">
        <w:rPr>
          <w:rFonts w:ascii="Arial Narrow" w:hAnsi="Arial Narrow"/>
          <w:sz w:val="24"/>
          <w:lang w:val="en-US"/>
        </w:rPr>
        <w:t>i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C649B8">
        <w:rPr>
          <w:rFonts w:ascii="Arial Narrow" w:hAnsi="Arial Narrow"/>
          <w:sz w:val="24"/>
          <w:lang w:val="en-US"/>
        </w:rPr>
        <w:t>ovjerena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C649B8">
        <w:rPr>
          <w:rFonts w:ascii="Arial Narrow" w:hAnsi="Arial Narrow"/>
          <w:sz w:val="24"/>
          <w:lang w:val="en-US"/>
        </w:rPr>
        <w:t>Izjava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C649B8">
        <w:rPr>
          <w:rFonts w:ascii="Arial Narrow" w:hAnsi="Arial Narrow"/>
          <w:sz w:val="24"/>
          <w:lang w:val="en-US"/>
        </w:rPr>
        <w:t>prijavitelja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da </w:t>
      </w:r>
      <w:proofErr w:type="spellStart"/>
      <w:r w:rsidRPr="00C649B8">
        <w:rPr>
          <w:rFonts w:ascii="Arial Narrow" w:hAnsi="Arial Narrow"/>
          <w:sz w:val="24"/>
          <w:lang w:val="en-US"/>
        </w:rPr>
        <w:t>će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</w:t>
      </w:r>
      <w:proofErr w:type="spellStart"/>
      <w:r>
        <w:rPr>
          <w:rFonts w:ascii="Arial Narrow" w:hAnsi="Arial Narrow"/>
          <w:sz w:val="24"/>
          <w:lang w:val="en-US"/>
        </w:rPr>
        <w:t>Rješenje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C649B8">
        <w:rPr>
          <w:rFonts w:ascii="Arial Narrow" w:hAnsi="Arial Narrow"/>
          <w:sz w:val="24"/>
          <w:lang w:val="en-US"/>
        </w:rPr>
        <w:t>ishoditi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do </w:t>
      </w:r>
      <w:proofErr w:type="spellStart"/>
      <w:r w:rsidRPr="00C649B8">
        <w:rPr>
          <w:rFonts w:ascii="Arial Narrow" w:hAnsi="Arial Narrow"/>
          <w:sz w:val="24"/>
          <w:lang w:val="en-US"/>
        </w:rPr>
        <w:t>podnošenja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C649B8">
        <w:rPr>
          <w:rFonts w:ascii="Arial Narrow" w:hAnsi="Arial Narrow"/>
          <w:sz w:val="24"/>
          <w:lang w:val="en-US"/>
        </w:rPr>
        <w:t>Zahtjeva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C649B8">
        <w:rPr>
          <w:rFonts w:ascii="Arial Narrow" w:hAnsi="Arial Narrow"/>
          <w:sz w:val="24"/>
          <w:lang w:val="en-US"/>
        </w:rPr>
        <w:t>za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C649B8">
        <w:rPr>
          <w:rFonts w:ascii="Arial Narrow" w:hAnsi="Arial Narrow"/>
          <w:sz w:val="24"/>
          <w:lang w:val="en-US"/>
        </w:rPr>
        <w:t>isplatu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u </w:t>
      </w:r>
      <w:proofErr w:type="spellStart"/>
      <w:r w:rsidRPr="00C649B8">
        <w:rPr>
          <w:rFonts w:ascii="Arial Narrow" w:hAnsi="Arial Narrow"/>
          <w:sz w:val="24"/>
          <w:lang w:val="en-US"/>
        </w:rPr>
        <w:t>slučaju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da se </w:t>
      </w:r>
      <w:proofErr w:type="spellStart"/>
      <w:r w:rsidRPr="00C649B8">
        <w:rPr>
          <w:rFonts w:ascii="Arial Narrow" w:hAnsi="Arial Narrow"/>
          <w:sz w:val="24"/>
          <w:lang w:val="en-US"/>
        </w:rPr>
        <w:t>traže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C649B8">
        <w:rPr>
          <w:rFonts w:ascii="Arial Narrow" w:hAnsi="Arial Narrow"/>
          <w:sz w:val="24"/>
          <w:lang w:val="en-US"/>
        </w:rPr>
        <w:t>bodovi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C649B8">
        <w:rPr>
          <w:rFonts w:ascii="Arial Narrow" w:hAnsi="Arial Narrow"/>
          <w:sz w:val="24"/>
          <w:lang w:val="en-US"/>
        </w:rPr>
        <w:t>po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C649B8">
        <w:rPr>
          <w:rFonts w:ascii="Arial Narrow" w:hAnsi="Arial Narrow"/>
          <w:sz w:val="24"/>
          <w:lang w:val="en-US"/>
        </w:rPr>
        <w:t>kategoriji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“</w:t>
      </w:r>
      <w:proofErr w:type="spellStart"/>
      <w:r w:rsidRPr="00C649B8">
        <w:rPr>
          <w:rFonts w:ascii="Arial Narrow" w:hAnsi="Arial Narrow"/>
          <w:sz w:val="24"/>
          <w:lang w:val="en-US"/>
        </w:rPr>
        <w:t>Kompleksnost</w:t>
      </w:r>
      <w:proofErr w:type="spellEnd"/>
      <w:r w:rsidRPr="00C649B8">
        <w:rPr>
          <w:rFonts w:ascii="Arial Narrow" w:hAnsi="Arial Narrow"/>
          <w:sz w:val="24"/>
          <w:lang w:val="en-US"/>
        </w:rPr>
        <w:t xml:space="preserve"> </w:t>
      </w:r>
      <w:proofErr w:type="spellStart"/>
      <w:r w:rsidRPr="00C649B8">
        <w:rPr>
          <w:rFonts w:ascii="Arial Narrow" w:hAnsi="Arial Narrow"/>
          <w:sz w:val="24"/>
          <w:lang w:val="en-US"/>
        </w:rPr>
        <w:t>ulaganja</w:t>
      </w:r>
      <w:proofErr w:type="spellEnd"/>
      <w:r w:rsidRPr="00C649B8">
        <w:rPr>
          <w:rFonts w:ascii="Arial Narrow" w:hAnsi="Arial Narrow"/>
          <w:sz w:val="24"/>
          <w:lang w:val="en-US"/>
        </w:rPr>
        <w:t>”</w:t>
      </w:r>
    </w:p>
    <w:p w14:paraId="67241357" w14:textId="1EC45BB6" w:rsidR="00967D72" w:rsidRPr="00363A1F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sz w:val="24"/>
          <w:highlight w:val="yellow"/>
        </w:rPr>
      </w:pPr>
    </w:p>
    <w:p w14:paraId="355033A7" w14:textId="77777777" w:rsidR="00967D72" w:rsidRPr="005F3F57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b/>
          <w:sz w:val="24"/>
        </w:rPr>
      </w:pPr>
      <w:bookmarkStart w:id="2" w:name="_Hlk529180663"/>
      <w:r w:rsidRPr="005F3F57">
        <w:rPr>
          <w:rFonts w:ascii="Arial Narrow" w:hAnsi="Arial Narrow"/>
          <w:b/>
          <w:sz w:val="24"/>
        </w:rPr>
        <w:t>Najkasnije do trenutka potpisa Ugovora o dodjeli sredstava korisnik se obvezuje dostaviti:</w:t>
      </w:r>
    </w:p>
    <w:p w14:paraId="60DA4C02" w14:textId="77777777" w:rsidR="00967D72" w:rsidRPr="005F3F57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31A2C75D" w14:textId="77777777" w:rsidR="00967D72" w:rsidRPr="005F3F57" w:rsidRDefault="00967D72" w:rsidP="00967D72">
      <w:pPr>
        <w:spacing w:after="120" w:line="276" w:lineRule="auto"/>
        <w:ind w:right="-113"/>
        <w:jc w:val="both"/>
        <w:rPr>
          <w:rFonts w:ascii="Arial Narrow" w:hAnsi="Arial Narrow"/>
          <w:sz w:val="24"/>
        </w:rPr>
      </w:pPr>
      <w:r w:rsidRPr="005F3F57">
        <w:rPr>
          <w:rFonts w:ascii="Arial Narrow" w:hAnsi="Arial Narrow"/>
          <w:sz w:val="24"/>
        </w:rPr>
        <w:t>1. Potvrdu nadležne porezne ispostave o nepostojanju dugovanja prema proračunu RH</w:t>
      </w:r>
    </w:p>
    <w:p w14:paraId="553E0B41" w14:textId="7EFE986D" w:rsidR="00967D72" w:rsidRPr="00C046C0" w:rsidRDefault="00967D72" w:rsidP="00C046C0">
      <w:pPr>
        <w:spacing w:line="276" w:lineRule="auto"/>
        <w:jc w:val="both"/>
        <w:rPr>
          <w:rFonts w:ascii="Arial Narrow" w:hAnsi="Arial Narrow"/>
          <w:sz w:val="24"/>
        </w:rPr>
      </w:pPr>
      <w:r w:rsidRPr="005F3F57">
        <w:rPr>
          <w:rFonts w:ascii="Arial Narrow" w:hAnsi="Arial Narrow"/>
          <w:sz w:val="24"/>
        </w:rPr>
        <w:t>Ispunjenje kriterija podmirenih obveza prema Općinskom proračunu utvrdit će Povjerenstvo uvidom u službene evidencije Općine.</w:t>
      </w:r>
      <w:bookmarkEnd w:id="2"/>
      <w:r w:rsidRPr="005F3F57">
        <w:rPr>
          <w:rFonts w:ascii="Arial Narrow" w:hAnsi="Arial Narrow"/>
          <w:sz w:val="24"/>
        </w:rPr>
        <w:t xml:space="preserve"> </w:t>
      </w:r>
    </w:p>
    <w:p w14:paraId="72F35D68" w14:textId="696644C3" w:rsidR="00967D72" w:rsidRPr="007A5AE1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7A5AE1">
        <w:rPr>
          <w:rFonts w:ascii="Arial Narrow" w:hAnsi="Arial Narrow"/>
          <w:sz w:val="24"/>
        </w:rPr>
        <w:t>Po realizaciji ulaganja uz zahtjev za isplatu, korisnik prilaže:</w:t>
      </w:r>
    </w:p>
    <w:p w14:paraId="41CB8130" w14:textId="77777777" w:rsidR="00967D72" w:rsidRPr="007A5AE1" w:rsidRDefault="00967D72" w:rsidP="00967D72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167E05F2" w14:textId="1CA7BBDF" w:rsidR="00D74C6F" w:rsidRPr="007A5AE1" w:rsidRDefault="00B16DA6" w:rsidP="00967D72">
      <w:pPr>
        <w:pStyle w:val="Odlomakpopisa"/>
        <w:numPr>
          <w:ilvl w:val="0"/>
          <w:numId w:val="9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7A5AE1">
        <w:rPr>
          <w:rFonts w:ascii="Arial Narrow" w:hAnsi="Arial Narrow"/>
          <w:sz w:val="24"/>
        </w:rPr>
        <w:t>Kopiju računa</w:t>
      </w:r>
      <w:r w:rsidR="0099509B" w:rsidRPr="007A5AE1">
        <w:rPr>
          <w:rFonts w:ascii="Arial Narrow" w:hAnsi="Arial Narrow"/>
          <w:sz w:val="24"/>
        </w:rPr>
        <w:t>/Ugovora/Rješenja</w:t>
      </w:r>
      <w:r w:rsidRPr="007A5AE1">
        <w:rPr>
          <w:rFonts w:ascii="Arial Narrow" w:hAnsi="Arial Narrow"/>
          <w:sz w:val="24"/>
        </w:rPr>
        <w:t xml:space="preserve"> za nastale troškove</w:t>
      </w:r>
      <w:r w:rsidR="00E37E15" w:rsidRPr="007A5AE1">
        <w:rPr>
          <w:rFonts w:ascii="Arial Narrow" w:hAnsi="Arial Narrow"/>
          <w:sz w:val="24"/>
        </w:rPr>
        <w:t xml:space="preserve"> i dokaz o plaćanju za račune plać</w:t>
      </w:r>
      <w:r w:rsidR="00396AF5" w:rsidRPr="007A5AE1">
        <w:rPr>
          <w:rFonts w:ascii="Arial Narrow" w:hAnsi="Arial Narrow"/>
          <w:sz w:val="24"/>
        </w:rPr>
        <w:t>e</w:t>
      </w:r>
      <w:r w:rsidR="00E37E15" w:rsidRPr="007A5AE1">
        <w:rPr>
          <w:rFonts w:ascii="Arial Narrow" w:hAnsi="Arial Narrow"/>
          <w:sz w:val="24"/>
        </w:rPr>
        <w:t>ne putem žiro računa ili uplatnice</w:t>
      </w:r>
    </w:p>
    <w:p w14:paraId="377FA4EB" w14:textId="7C0441EB" w:rsidR="007B6C87" w:rsidRPr="007A5AE1" w:rsidRDefault="00622C74" w:rsidP="00967D72">
      <w:pPr>
        <w:pStyle w:val="Odlomakpopisa"/>
        <w:numPr>
          <w:ilvl w:val="0"/>
          <w:numId w:val="9"/>
        </w:num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r w:rsidRPr="007A5AE1">
        <w:rPr>
          <w:rFonts w:ascii="Arial Narrow" w:hAnsi="Arial Narrow"/>
          <w:sz w:val="24"/>
        </w:rPr>
        <w:t xml:space="preserve">Fotodokumentacija </w:t>
      </w:r>
      <w:r w:rsidR="009D2D28" w:rsidRPr="007A5AE1">
        <w:rPr>
          <w:rFonts w:ascii="Arial Narrow" w:hAnsi="Arial Narrow"/>
          <w:sz w:val="24"/>
        </w:rPr>
        <w:t>i</w:t>
      </w:r>
      <w:r w:rsidR="008A0AE0" w:rsidRPr="007A5AE1">
        <w:rPr>
          <w:rFonts w:ascii="Arial Narrow" w:hAnsi="Arial Narrow"/>
          <w:sz w:val="24"/>
        </w:rPr>
        <w:t xml:space="preserve">/ili drugi dokaz </w:t>
      </w:r>
      <w:r w:rsidRPr="007A5AE1">
        <w:rPr>
          <w:rFonts w:ascii="Arial Narrow" w:hAnsi="Arial Narrow"/>
          <w:sz w:val="24"/>
        </w:rPr>
        <w:t xml:space="preserve">izvršenog ulaganja </w:t>
      </w:r>
    </w:p>
    <w:p w14:paraId="709C5828" w14:textId="7E20BD37" w:rsidR="008A0AE0" w:rsidRDefault="008A0AE0" w:rsidP="008A0AE0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4907F4F8" w14:textId="533AC530" w:rsidR="008A0AE0" w:rsidRDefault="008A0AE0" w:rsidP="008A0AE0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  <w:bookmarkStart w:id="3" w:name="_Hlk528651960"/>
      <w:r>
        <w:rPr>
          <w:rFonts w:ascii="Arial Narrow" w:hAnsi="Arial Narrow"/>
          <w:sz w:val="24"/>
        </w:rPr>
        <w:t>U fazi prije isplate potpore Povjerenstvo za dodjelu potpora zadržava pravo izvršiti kontrolu izvršenog ulaganja</w:t>
      </w:r>
      <w:r w:rsidR="00A478B4">
        <w:rPr>
          <w:rFonts w:ascii="Arial Narrow" w:hAnsi="Arial Narrow"/>
          <w:sz w:val="24"/>
        </w:rPr>
        <w:t xml:space="preserve"> na mjestu ulaganja</w:t>
      </w:r>
      <w:r w:rsidR="00D76EFD">
        <w:rPr>
          <w:rFonts w:ascii="Arial Narrow" w:hAnsi="Arial Narrow"/>
          <w:sz w:val="24"/>
        </w:rPr>
        <w:t>.</w:t>
      </w:r>
      <w:r w:rsidR="00A478B4">
        <w:rPr>
          <w:rFonts w:ascii="Arial Narrow" w:hAnsi="Arial Narrow"/>
          <w:sz w:val="24"/>
        </w:rPr>
        <w:t xml:space="preserve"> Kontrola izvršenog ulaganja izvršiti će se u </w:t>
      </w:r>
      <w:r w:rsidR="00363A1F">
        <w:rPr>
          <w:rFonts w:ascii="Arial Narrow" w:hAnsi="Arial Narrow"/>
          <w:sz w:val="24"/>
        </w:rPr>
        <w:t>dvogodišnjem</w:t>
      </w:r>
      <w:r w:rsidR="00A478B4">
        <w:rPr>
          <w:rFonts w:ascii="Arial Narrow" w:hAnsi="Arial Narrow"/>
          <w:sz w:val="24"/>
        </w:rPr>
        <w:t xml:space="preserve"> razdoblju od dodjele sredstava na nasumičnom uzorku od 20 %. </w:t>
      </w:r>
      <w:r w:rsidR="00D76EFD">
        <w:rPr>
          <w:rFonts w:ascii="Arial Narrow" w:hAnsi="Arial Narrow"/>
          <w:sz w:val="24"/>
        </w:rPr>
        <w:t xml:space="preserve"> </w:t>
      </w:r>
    </w:p>
    <w:bookmarkEnd w:id="3"/>
    <w:p w14:paraId="2C66BF88" w14:textId="77777777" w:rsidR="008A0AE0" w:rsidRPr="008A0AE0" w:rsidRDefault="008A0AE0" w:rsidP="008A0AE0">
      <w:pPr>
        <w:spacing w:after="0" w:line="276" w:lineRule="auto"/>
        <w:ind w:right="-113"/>
        <w:jc w:val="both"/>
        <w:rPr>
          <w:rFonts w:ascii="Arial Narrow" w:hAnsi="Arial Narrow"/>
          <w:sz w:val="24"/>
        </w:rPr>
      </w:pPr>
    </w:p>
    <w:p w14:paraId="7AB636C5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</w:rPr>
      </w:pPr>
      <w:r w:rsidRPr="006144A3">
        <w:rPr>
          <w:rFonts w:ascii="Arial Narrow" w:hAnsi="Arial Narrow"/>
          <w:b/>
          <w:sz w:val="24"/>
        </w:rPr>
        <w:t>X. NAČIN PODNOŠENJA PRIJAVA</w:t>
      </w:r>
    </w:p>
    <w:p w14:paraId="3B6012C3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Obvezna dokumentacija Javnog poziva dostupna je za preuzimanje na službenim web stranicama Općine Cestica i u tiskanom obliku u Jedinstvenom upravnom odjelu Općine Cestica.</w:t>
      </w:r>
    </w:p>
    <w:p w14:paraId="6FBC8B98" w14:textId="707C373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lastRenderedPageBreak/>
        <w:t>Projektni prijedlog koji uključuje  dokumentaciju navedenu u točki IX. ovog Javnog poziva dostavlja se u zatvorenom paketu/omotnici, preporučenom poštom ili osobnom dostavom u pisarnicu Jedinstvenog upravnog odjela Općine Cestica s obavezno naslovljenom adresom i naznakom:</w:t>
      </w:r>
    </w:p>
    <w:p w14:paraId="685F3895" w14:textId="77777777" w:rsidR="00624BFD" w:rsidRDefault="00624BFD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2F442E5F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OPĆINA CESTICA</w:t>
      </w:r>
    </w:p>
    <w:p w14:paraId="65B3B891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Jedinstveni upravni odjel Općine Cestica</w:t>
      </w:r>
    </w:p>
    <w:p w14:paraId="3ABC8C83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Dravska 1a</w:t>
      </w:r>
    </w:p>
    <w:p w14:paraId="6E673E66" w14:textId="77777777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b/>
          <w:sz w:val="24"/>
        </w:rPr>
      </w:pPr>
      <w:r w:rsidRPr="00022C3D">
        <w:rPr>
          <w:rFonts w:ascii="Arial Narrow" w:hAnsi="Arial Narrow"/>
          <w:b/>
          <w:sz w:val="24"/>
        </w:rPr>
        <w:t>42208 Cestica</w:t>
      </w:r>
    </w:p>
    <w:p w14:paraId="09D1D3D5" w14:textId="634F9471" w:rsidR="00194D83" w:rsidRPr="00022C3D" w:rsidRDefault="00194D83" w:rsidP="00194D83">
      <w:pPr>
        <w:spacing w:after="0" w:line="276" w:lineRule="auto"/>
        <w:jc w:val="right"/>
        <w:rPr>
          <w:rFonts w:ascii="Arial Narrow" w:hAnsi="Arial Narrow"/>
          <w:sz w:val="24"/>
        </w:rPr>
      </w:pPr>
      <w:r w:rsidRPr="00022C3D">
        <w:rPr>
          <w:rFonts w:ascii="Arial Narrow" w:hAnsi="Arial Narrow"/>
          <w:sz w:val="24"/>
        </w:rPr>
        <w:t>«Program poticanja razvoja malog i srednjeg poduzetništva Općine Cestica za razdoblje 2018. – 202</w:t>
      </w:r>
      <w:r w:rsidR="004F1FC4" w:rsidRPr="00022C3D">
        <w:rPr>
          <w:rFonts w:ascii="Arial Narrow" w:hAnsi="Arial Narrow"/>
          <w:sz w:val="24"/>
        </w:rPr>
        <w:t>1</w:t>
      </w:r>
      <w:r w:rsidRPr="00022C3D">
        <w:rPr>
          <w:rFonts w:ascii="Arial Narrow" w:hAnsi="Arial Narrow"/>
          <w:sz w:val="24"/>
        </w:rPr>
        <w:t xml:space="preserve">. – </w:t>
      </w:r>
      <w:r w:rsidR="004F1FC4" w:rsidRPr="00022C3D">
        <w:rPr>
          <w:rFonts w:ascii="Arial Narrow" w:hAnsi="Arial Narrow"/>
          <w:sz w:val="24"/>
        </w:rPr>
        <w:t>Podmjera 2</w:t>
      </w:r>
      <w:r w:rsidR="00EB4D44">
        <w:rPr>
          <w:rFonts w:ascii="Arial Narrow" w:hAnsi="Arial Narrow"/>
          <w:sz w:val="24"/>
        </w:rPr>
        <w:t>.</w:t>
      </w:r>
      <w:r w:rsidR="008525F9">
        <w:rPr>
          <w:rFonts w:ascii="Arial Narrow" w:hAnsi="Arial Narrow"/>
          <w:sz w:val="24"/>
        </w:rPr>
        <w:t>3</w:t>
      </w:r>
      <w:r w:rsidR="00C046C0">
        <w:rPr>
          <w:rFonts w:ascii="Arial Narrow" w:hAnsi="Arial Narrow"/>
          <w:sz w:val="24"/>
        </w:rPr>
        <w:t xml:space="preserve"> Povećanje dodane vrijednosti poljoprivrednih proizvoda</w:t>
      </w:r>
      <w:r w:rsidRPr="00022C3D">
        <w:rPr>
          <w:rFonts w:ascii="Arial Narrow" w:hAnsi="Arial Narrow"/>
          <w:sz w:val="24"/>
        </w:rPr>
        <w:t>»</w:t>
      </w:r>
    </w:p>
    <w:p w14:paraId="51B840C2" w14:textId="77777777" w:rsidR="00D829B2" w:rsidRPr="00C046C0" w:rsidRDefault="00D829B2" w:rsidP="00194D83">
      <w:pPr>
        <w:spacing w:after="0" w:line="276" w:lineRule="auto"/>
        <w:jc w:val="right"/>
        <w:rPr>
          <w:rFonts w:ascii="Arial Narrow" w:hAnsi="Arial Narrow"/>
          <w:b/>
          <w:bCs/>
          <w:sz w:val="24"/>
        </w:rPr>
      </w:pPr>
      <w:r w:rsidRPr="00C046C0">
        <w:rPr>
          <w:rFonts w:ascii="Arial Narrow" w:hAnsi="Arial Narrow"/>
          <w:b/>
          <w:bCs/>
          <w:sz w:val="24"/>
        </w:rPr>
        <w:t>ZAHTJEV ZA POTPORU – NE OTVARAJ</w:t>
      </w:r>
    </w:p>
    <w:p w14:paraId="24993D07" w14:textId="77777777" w:rsidR="00194D83" w:rsidRDefault="00194D83" w:rsidP="00607CF7">
      <w:pPr>
        <w:spacing w:line="276" w:lineRule="auto"/>
        <w:jc w:val="both"/>
        <w:rPr>
          <w:rFonts w:ascii="Arial Narrow" w:hAnsi="Arial Narrow"/>
          <w:sz w:val="24"/>
        </w:rPr>
      </w:pPr>
    </w:p>
    <w:p w14:paraId="33E492D4" w14:textId="77777777" w:rsidR="00842BF8" w:rsidRPr="00842BF8" w:rsidRDefault="00842BF8" w:rsidP="00842BF8">
      <w:pPr>
        <w:spacing w:line="276" w:lineRule="auto"/>
        <w:jc w:val="both"/>
        <w:rPr>
          <w:rFonts w:ascii="Arial Narrow" w:hAnsi="Arial Narrow"/>
          <w:sz w:val="24"/>
        </w:rPr>
      </w:pPr>
      <w:r w:rsidRPr="00842BF8">
        <w:rPr>
          <w:rFonts w:ascii="Arial Narrow" w:hAnsi="Arial Narrow"/>
          <w:sz w:val="24"/>
        </w:rPr>
        <w:t xml:space="preserve">Poziv se vodi u modalitetu ograničenog poziva te je podnošenje prijava omogućeno od </w:t>
      </w:r>
      <w:r w:rsidRPr="00842BF8">
        <w:rPr>
          <w:rFonts w:ascii="Arial Narrow" w:hAnsi="Arial Narrow"/>
          <w:b/>
          <w:sz w:val="24"/>
        </w:rPr>
        <w:t>21. listopada 2019. godine</w:t>
      </w:r>
      <w:r w:rsidRPr="00842BF8">
        <w:rPr>
          <w:rFonts w:ascii="Arial Narrow" w:hAnsi="Arial Narrow"/>
          <w:sz w:val="24"/>
        </w:rPr>
        <w:t xml:space="preserve"> do </w:t>
      </w:r>
      <w:r w:rsidRPr="00842BF8">
        <w:rPr>
          <w:rFonts w:ascii="Arial Narrow" w:hAnsi="Arial Narrow"/>
          <w:b/>
          <w:sz w:val="24"/>
        </w:rPr>
        <w:t>22. studenog 2019. godine</w:t>
      </w:r>
      <w:r w:rsidRPr="00842BF8">
        <w:rPr>
          <w:rFonts w:ascii="Arial Narrow" w:hAnsi="Arial Narrow"/>
          <w:sz w:val="24"/>
        </w:rPr>
        <w:t xml:space="preserve">. </w:t>
      </w:r>
    </w:p>
    <w:p w14:paraId="62E1A196" w14:textId="77777777" w:rsidR="00842BF8" w:rsidRPr="00842BF8" w:rsidRDefault="00842BF8" w:rsidP="00842BF8">
      <w:pPr>
        <w:spacing w:line="276" w:lineRule="auto"/>
        <w:jc w:val="both"/>
        <w:rPr>
          <w:rFonts w:ascii="Arial Narrow" w:hAnsi="Arial Narrow"/>
          <w:b/>
          <w:color w:val="FF0000"/>
          <w:sz w:val="24"/>
          <w:u w:val="single"/>
        </w:rPr>
      </w:pPr>
      <w:r w:rsidRPr="00842BF8">
        <w:rPr>
          <w:rFonts w:ascii="Arial Narrow" w:hAnsi="Arial Narrow"/>
          <w:b/>
          <w:color w:val="FF0000"/>
          <w:sz w:val="24"/>
          <w:u w:val="single"/>
        </w:rPr>
        <w:t>Prijave podnesene izvan navedenog roka neće biti uzete u razmatranje.</w:t>
      </w:r>
    </w:p>
    <w:p w14:paraId="5C956317" w14:textId="77777777" w:rsidR="00194D83" w:rsidRPr="006144A3" w:rsidRDefault="00194D83" w:rsidP="00607CF7">
      <w:pPr>
        <w:spacing w:line="276" w:lineRule="auto"/>
        <w:jc w:val="both"/>
        <w:rPr>
          <w:rFonts w:ascii="Arial Narrow" w:hAnsi="Arial Narrow"/>
          <w:b/>
          <w:sz w:val="24"/>
          <w:szCs w:val="24"/>
        </w:rPr>
      </w:pPr>
      <w:r w:rsidRPr="006144A3">
        <w:rPr>
          <w:rFonts w:ascii="Arial Narrow" w:hAnsi="Arial Narrow"/>
          <w:b/>
          <w:sz w:val="24"/>
          <w:szCs w:val="24"/>
        </w:rPr>
        <w:t xml:space="preserve">XI. OBVEZE </w:t>
      </w:r>
      <w:r w:rsidR="006144A3">
        <w:rPr>
          <w:rFonts w:ascii="Arial Narrow" w:hAnsi="Arial Narrow"/>
          <w:b/>
          <w:sz w:val="24"/>
          <w:szCs w:val="24"/>
        </w:rPr>
        <w:t>PRIJAVITELJA I KORISNIKA</w:t>
      </w:r>
    </w:p>
    <w:p w14:paraId="6A073E66" w14:textId="77777777" w:rsidR="006144A3" w:rsidRDefault="006144A3" w:rsidP="006144A3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Prijavitelji</w:t>
      </w:r>
      <w:r w:rsidRPr="006144A3">
        <w:rPr>
          <w:rFonts w:ascii="Arial Narrow" w:hAnsi="Arial Narrow"/>
          <w:sz w:val="24"/>
          <w:szCs w:val="24"/>
        </w:rPr>
        <w:t xml:space="preserve"> podnošenjem Zahtjeva za dodjelu potpore jamče da će  sredstva utrošiti za namjenu za koju je dodijeljena potpora.</w:t>
      </w:r>
    </w:p>
    <w:p w14:paraId="0AFD0E0C" w14:textId="77777777" w:rsidR="002D37BD" w:rsidRDefault="006144A3" w:rsidP="00EE77CA">
      <w:pPr>
        <w:pStyle w:val="Odlomakpopisa"/>
        <w:numPr>
          <w:ilvl w:val="0"/>
          <w:numId w:val="5"/>
        </w:numPr>
        <w:jc w:val="both"/>
        <w:rPr>
          <w:rFonts w:ascii="Arial Narrow" w:hAnsi="Arial Narrow"/>
          <w:sz w:val="24"/>
          <w:szCs w:val="24"/>
        </w:rPr>
      </w:pPr>
      <w:bookmarkStart w:id="4" w:name="_Hlk527462169"/>
      <w:r w:rsidRPr="00EE77CA">
        <w:rPr>
          <w:rFonts w:ascii="Arial Narrow" w:hAnsi="Arial Narrow"/>
          <w:sz w:val="24"/>
          <w:szCs w:val="24"/>
        </w:rPr>
        <w:t xml:space="preserve">Korisnici sredstava potpisivanjem Ugovora o dodjeli sredstava obvezuju se najkasnije u roku od </w:t>
      </w:r>
      <w:r w:rsidR="002D37BD">
        <w:rPr>
          <w:rFonts w:ascii="Arial Narrow" w:hAnsi="Arial Narrow"/>
          <w:sz w:val="24"/>
          <w:szCs w:val="24"/>
        </w:rPr>
        <w:t>dvanaest</w:t>
      </w:r>
      <w:r w:rsidR="00C12C9B">
        <w:rPr>
          <w:rFonts w:ascii="Arial Narrow" w:hAnsi="Arial Narrow"/>
          <w:sz w:val="24"/>
          <w:szCs w:val="24"/>
        </w:rPr>
        <w:t xml:space="preserve"> mjeseci</w:t>
      </w:r>
      <w:r w:rsidRPr="00EE77CA">
        <w:rPr>
          <w:rFonts w:ascii="Arial Narrow" w:hAnsi="Arial Narrow"/>
          <w:sz w:val="24"/>
          <w:szCs w:val="24"/>
        </w:rPr>
        <w:t xml:space="preserve"> </w:t>
      </w:r>
      <w:r w:rsidR="002D37BD">
        <w:rPr>
          <w:rFonts w:ascii="Arial Narrow" w:hAnsi="Arial Narrow"/>
          <w:sz w:val="24"/>
          <w:szCs w:val="24"/>
        </w:rPr>
        <w:t>izvršiti planirano ulaganje</w:t>
      </w:r>
    </w:p>
    <w:bookmarkEnd w:id="4"/>
    <w:p w14:paraId="0D3F5082" w14:textId="5E709186" w:rsidR="00E6656A" w:rsidRDefault="006144A3" w:rsidP="00406F56">
      <w:pPr>
        <w:jc w:val="both"/>
        <w:rPr>
          <w:rFonts w:ascii="Arial Narrow" w:hAnsi="Arial Narrow"/>
          <w:sz w:val="24"/>
          <w:szCs w:val="24"/>
        </w:rPr>
      </w:pPr>
      <w:r w:rsidRPr="00EE77CA">
        <w:rPr>
          <w:rFonts w:ascii="Arial Narrow" w:hAnsi="Arial Narrow"/>
          <w:sz w:val="24"/>
          <w:szCs w:val="24"/>
        </w:rPr>
        <w:t>Ukoliko se utvrdi da su korisnici odobrena sredstva nenamjenski utrošili,</w:t>
      </w:r>
      <w:r w:rsidR="00934769" w:rsidRPr="00EE77CA">
        <w:rPr>
          <w:rFonts w:ascii="Arial Narrow" w:hAnsi="Arial Narrow"/>
          <w:sz w:val="24"/>
          <w:szCs w:val="24"/>
        </w:rPr>
        <w:t xml:space="preserve"> ili nisu izvršili obveze iz potpisanog Ugovora o dodjeli de minimis potpore</w:t>
      </w:r>
      <w:r w:rsidRPr="00EE77CA">
        <w:rPr>
          <w:rFonts w:ascii="Arial Narrow" w:hAnsi="Arial Narrow"/>
          <w:sz w:val="24"/>
          <w:szCs w:val="24"/>
        </w:rPr>
        <w:t xml:space="preserve"> dužni su odobrena sredstva vratiti u Proračun Općine Cestica zajedno s obračunatom zakonskom zateznom kamatom i gube pravo sljedeće 3 (tri) godine na poticajna sredstva iz proračuna Općine Cestica.</w:t>
      </w:r>
    </w:p>
    <w:p w14:paraId="271CABBD" w14:textId="2EB2C354" w:rsidR="00C7101A" w:rsidRPr="00C7101A" w:rsidRDefault="00C7101A" w:rsidP="00C7101A">
      <w:pPr>
        <w:jc w:val="both"/>
        <w:rPr>
          <w:rFonts w:ascii="Arial Narrow" w:hAnsi="Arial Narrow"/>
          <w:b/>
          <w:sz w:val="24"/>
          <w:szCs w:val="24"/>
        </w:rPr>
      </w:pPr>
      <w:r w:rsidRPr="00C7101A">
        <w:rPr>
          <w:rFonts w:ascii="Arial Narrow" w:hAnsi="Arial Narrow"/>
          <w:b/>
          <w:sz w:val="24"/>
          <w:szCs w:val="24"/>
        </w:rPr>
        <w:t>Prilog 1. Bodovna lista</w:t>
      </w:r>
      <w:r>
        <w:rPr>
          <w:rFonts w:ascii="Arial Narrow" w:hAnsi="Arial Narrow"/>
          <w:b/>
          <w:sz w:val="24"/>
          <w:szCs w:val="24"/>
        </w:rPr>
        <w:t xml:space="preserve"> </w:t>
      </w:r>
    </w:p>
    <w:p w14:paraId="11F54AE7" w14:textId="77777777" w:rsidR="00C7101A" w:rsidRPr="00C7101A" w:rsidRDefault="00C7101A" w:rsidP="00C7101A">
      <w:pPr>
        <w:jc w:val="both"/>
        <w:rPr>
          <w:rFonts w:ascii="Arial Narrow" w:hAnsi="Arial Narrow"/>
          <w:b/>
          <w:sz w:val="24"/>
          <w:szCs w:val="24"/>
          <w:u w:val="single"/>
        </w:rPr>
      </w:pPr>
      <w:r w:rsidRPr="00C7101A">
        <w:rPr>
          <w:rFonts w:ascii="Arial Narrow" w:hAnsi="Arial Narrow"/>
          <w:b/>
          <w:sz w:val="24"/>
          <w:szCs w:val="24"/>
          <w:u w:val="single"/>
        </w:rPr>
        <w:t>*** Unutar pojedine kategorije, moguće je ostvariti bodove za samo jedan od kriterija.</w:t>
      </w:r>
    </w:p>
    <w:tbl>
      <w:tblPr>
        <w:tblStyle w:val="Reetkatablice"/>
        <w:tblpPr w:leftFromText="180" w:rightFromText="180" w:vertAnchor="text" w:horzAnchor="margin" w:tblpY="220"/>
        <w:tblW w:w="0" w:type="auto"/>
        <w:tblLook w:val="04A0" w:firstRow="1" w:lastRow="0" w:firstColumn="1" w:lastColumn="0" w:noHBand="0" w:noVBand="1"/>
      </w:tblPr>
      <w:tblGrid>
        <w:gridCol w:w="7341"/>
        <w:gridCol w:w="1690"/>
      </w:tblGrid>
      <w:tr w:rsidR="00C7101A" w14:paraId="47AB6105" w14:textId="77777777" w:rsidTr="00C7101A">
        <w:trPr>
          <w:trHeight w:val="849"/>
        </w:trPr>
        <w:tc>
          <w:tcPr>
            <w:tcW w:w="7341" w:type="dxa"/>
            <w:vAlign w:val="center"/>
          </w:tcPr>
          <w:p w14:paraId="53EC751E" w14:textId="77777777" w:rsidR="00C7101A" w:rsidRPr="004466A3" w:rsidRDefault="00C7101A" w:rsidP="00C7101A">
            <w:pPr>
              <w:rPr>
                <w:rFonts w:ascii="Arial Narrow" w:hAnsi="Arial Narrow"/>
                <w:b/>
                <w:sz w:val="28"/>
                <w:szCs w:val="24"/>
              </w:rPr>
            </w:pPr>
            <w:bookmarkStart w:id="5" w:name="_Hlk528663065"/>
            <w:r w:rsidRPr="004466A3">
              <w:rPr>
                <w:rFonts w:ascii="Arial Narrow" w:hAnsi="Arial Narrow"/>
                <w:b/>
                <w:sz w:val="28"/>
                <w:szCs w:val="24"/>
              </w:rPr>
              <w:t>KATEGORIJA BODOVANJA/Kriterij</w:t>
            </w:r>
          </w:p>
        </w:tc>
        <w:tc>
          <w:tcPr>
            <w:tcW w:w="1690" w:type="dxa"/>
          </w:tcPr>
          <w:p w14:paraId="3155E7D3" w14:textId="77777777" w:rsidR="00C7101A" w:rsidRDefault="00C7101A" w:rsidP="00C7101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101A" w14:paraId="1E44465F" w14:textId="77777777" w:rsidTr="00C7101A">
        <w:trPr>
          <w:trHeight w:val="360"/>
        </w:trPr>
        <w:tc>
          <w:tcPr>
            <w:tcW w:w="7341" w:type="dxa"/>
            <w:vAlign w:val="center"/>
          </w:tcPr>
          <w:p w14:paraId="14B5CEB7" w14:textId="77777777" w:rsidR="00C7101A" w:rsidRPr="00016D24" w:rsidRDefault="00C7101A" w:rsidP="00C710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SKUPINA AKTIVNOSTI</w:t>
            </w:r>
          </w:p>
        </w:tc>
        <w:tc>
          <w:tcPr>
            <w:tcW w:w="1690" w:type="dxa"/>
            <w:vAlign w:val="center"/>
          </w:tcPr>
          <w:p w14:paraId="1DC80A6A" w14:textId="77777777" w:rsidR="00C7101A" w:rsidRPr="00DE47D9" w:rsidRDefault="00C7101A" w:rsidP="00C7101A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DE47D9">
              <w:rPr>
                <w:rFonts w:ascii="Arial Narrow" w:hAnsi="Arial Narrow"/>
                <w:b/>
                <w:sz w:val="24"/>
                <w:szCs w:val="24"/>
              </w:rPr>
              <w:t>BROJ BODOVA</w:t>
            </w:r>
          </w:p>
        </w:tc>
      </w:tr>
      <w:tr w:rsidR="00C7101A" w14:paraId="272F5A74" w14:textId="77777777" w:rsidTr="00C7101A">
        <w:trPr>
          <w:trHeight w:val="454"/>
        </w:trPr>
        <w:tc>
          <w:tcPr>
            <w:tcW w:w="7341" w:type="dxa"/>
            <w:vAlign w:val="center"/>
          </w:tcPr>
          <w:p w14:paraId="3C4C7764" w14:textId="77777777" w:rsidR="00C7101A" w:rsidRPr="00016D24" w:rsidRDefault="00C7101A" w:rsidP="00C710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Razvoj zajedničkog proizvoda/košarice proizvoda</w:t>
            </w:r>
          </w:p>
        </w:tc>
        <w:tc>
          <w:tcPr>
            <w:tcW w:w="1690" w:type="dxa"/>
            <w:vAlign w:val="center"/>
          </w:tcPr>
          <w:p w14:paraId="5C8CF8BD" w14:textId="77777777" w:rsidR="00C7101A" w:rsidRPr="00AA3AD1" w:rsidRDefault="00C7101A" w:rsidP="00C710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C7101A" w14:paraId="43755D83" w14:textId="77777777" w:rsidTr="00C7101A">
        <w:trPr>
          <w:trHeight w:val="360"/>
        </w:trPr>
        <w:tc>
          <w:tcPr>
            <w:tcW w:w="7341" w:type="dxa"/>
            <w:vAlign w:val="center"/>
          </w:tcPr>
          <w:p w14:paraId="5EADEE47" w14:textId="77777777" w:rsidR="00C7101A" w:rsidRPr="00016D24" w:rsidRDefault="00C7101A" w:rsidP="00C710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 Povećanje dodane vrijednosti vlastitih poljoprivrednih proizvoda</w:t>
            </w:r>
          </w:p>
        </w:tc>
        <w:tc>
          <w:tcPr>
            <w:tcW w:w="1690" w:type="dxa"/>
            <w:vAlign w:val="center"/>
          </w:tcPr>
          <w:p w14:paraId="519B0756" w14:textId="77777777" w:rsidR="00C7101A" w:rsidRPr="00AA3AD1" w:rsidRDefault="00C7101A" w:rsidP="00C710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C7101A" w14:paraId="5C58A600" w14:textId="77777777" w:rsidTr="00C7101A">
        <w:trPr>
          <w:trHeight w:val="360"/>
        </w:trPr>
        <w:tc>
          <w:tcPr>
            <w:tcW w:w="7341" w:type="dxa"/>
            <w:vAlign w:val="center"/>
          </w:tcPr>
          <w:p w14:paraId="08913A51" w14:textId="77777777" w:rsidR="00C7101A" w:rsidRPr="00016D24" w:rsidRDefault="00C7101A" w:rsidP="00C710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HORIZONTALNI KRITERIJI</w:t>
            </w:r>
          </w:p>
        </w:tc>
        <w:tc>
          <w:tcPr>
            <w:tcW w:w="1690" w:type="dxa"/>
          </w:tcPr>
          <w:p w14:paraId="4676F317" w14:textId="77777777" w:rsidR="00C7101A" w:rsidRPr="00AA3AD1" w:rsidRDefault="00C7101A" w:rsidP="00C7101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101A" w14:paraId="3CEFCE79" w14:textId="77777777" w:rsidTr="00C7101A">
        <w:trPr>
          <w:trHeight w:val="660"/>
        </w:trPr>
        <w:tc>
          <w:tcPr>
            <w:tcW w:w="7341" w:type="dxa"/>
            <w:vAlign w:val="center"/>
          </w:tcPr>
          <w:p w14:paraId="4FE53660" w14:textId="77777777" w:rsidR="00C7101A" w:rsidRPr="00016D24" w:rsidRDefault="00C7101A" w:rsidP="00C710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Odgovorna osoba u pravnom subjektu ili nositelj poljoprivrednog gospodarstva je mladi poljoprivrednik (osoba do navršenih 41 godina starosti) i/ili žena poduzetnik</w:t>
            </w:r>
          </w:p>
        </w:tc>
        <w:tc>
          <w:tcPr>
            <w:tcW w:w="1690" w:type="dxa"/>
            <w:vAlign w:val="center"/>
          </w:tcPr>
          <w:p w14:paraId="2763DBB1" w14:textId="77777777" w:rsidR="00C7101A" w:rsidRDefault="00C7101A" w:rsidP="00C710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C7101A" w14:paraId="26646EE6" w14:textId="77777777" w:rsidTr="00C7101A">
        <w:trPr>
          <w:trHeight w:val="360"/>
        </w:trPr>
        <w:tc>
          <w:tcPr>
            <w:tcW w:w="7341" w:type="dxa"/>
            <w:vAlign w:val="center"/>
          </w:tcPr>
          <w:p w14:paraId="56D0C223" w14:textId="77777777" w:rsidR="00C7101A" w:rsidRPr="006C3721" w:rsidRDefault="00C7101A" w:rsidP="00C710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DOSTUPNOST REZULTATA ULAGANJA</w:t>
            </w:r>
          </w:p>
        </w:tc>
        <w:tc>
          <w:tcPr>
            <w:tcW w:w="1690" w:type="dxa"/>
          </w:tcPr>
          <w:p w14:paraId="21B48BD0" w14:textId="77777777" w:rsidR="00C7101A" w:rsidRPr="006C3721" w:rsidRDefault="00C7101A" w:rsidP="00C7101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101A" w14:paraId="5FEB5F91" w14:textId="77777777" w:rsidTr="00C7101A">
        <w:trPr>
          <w:trHeight w:val="335"/>
        </w:trPr>
        <w:tc>
          <w:tcPr>
            <w:tcW w:w="7341" w:type="dxa"/>
            <w:vAlign w:val="center"/>
          </w:tcPr>
          <w:p w14:paraId="75FF3A34" w14:textId="7EC8E50C" w:rsidR="00C7101A" w:rsidRPr="006C3721" w:rsidRDefault="00C7101A" w:rsidP="00C710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a) Rezultat ulaganja dostupan je potencijalnim kupcima kontinuirano tijekom cijele godine u minimalno jednogodišnjem trajanju kroz ponudu na novoj i/ili postojećoj web trgovini i/ili </w:t>
            </w:r>
            <w:r>
              <w:rPr>
                <w:rFonts w:ascii="Arial Narrow" w:hAnsi="Arial Narrow"/>
              </w:rPr>
              <w:lastRenderedPageBreak/>
              <w:t>zajedničkom/vlastitom/partnerskom prodajnom objektu/gospodarstvu i/ili kroz treće distribucijske kanale</w:t>
            </w:r>
          </w:p>
        </w:tc>
        <w:tc>
          <w:tcPr>
            <w:tcW w:w="1690" w:type="dxa"/>
            <w:vAlign w:val="center"/>
          </w:tcPr>
          <w:p w14:paraId="5B68D620" w14:textId="373E1A4E" w:rsidR="00C7101A" w:rsidRPr="006C3721" w:rsidRDefault="00C7101A" w:rsidP="00C710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lastRenderedPageBreak/>
              <w:t>10</w:t>
            </w:r>
          </w:p>
        </w:tc>
      </w:tr>
      <w:tr w:rsidR="00C7101A" w14:paraId="7F0FDA61" w14:textId="77777777" w:rsidTr="00C7101A">
        <w:trPr>
          <w:trHeight w:val="360"/>
        </w:trPr>
        <w:tc>
          <w:tcPr>
            <w:tcW w:w="7341" w:type="dxa"/>
            <w:vAlign w:val="center"/>
          </w:tcPr>
          <w:p w14:paraId="63BE24A0" w14:textId="7572A1D5" w:rsidR="00C7101A" w:rsidRPr="006C3721" w:rsidRDefault="00C7101A" w:rsidP="00C710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b) Rezultat ulaganja potencijalnim kupcima dostupan je povremeno i/ili sezonski</w:t>
            </w:r>
          </w:p>
        </w:tc>
        <w:tc>
          <w:tcPr>
            <w:tcW w:w="1690" w:type="dxa"/>
            <w:vAlign w:val="center"/>
          </w:tcPr>
          <w:p w14:paraId="108FFDFF" w14:textId="49B75327" w:rsidR="00C7101A" w:rsidRPr="006C3721" w:rsidRDefault="00C7101A" w:rsidP="00C710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C7101A" w14:paraId="4B3F46B5" w14:textId="77777777" w:rsidTr="00C7101A">
        <w:trPr>
          <w:trHeight w:val="360"/>
        </w:trPr>
        <w:tc>
          <w:tcPr>
            <w:tcW w:w="7341" w:type="dxa"/>
            <w:vAlign w:val="center"/>
          </w:tcPr>
          <w:p w14:paraId="1E39A4AA" w14:textId="06BEB485" w:rsidR="00C7101A" w:rsidRPr="00BE736D" w:rsidRDefault="00C7101A" w:rsidP="00C7101A">
            <w:pPr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KOMPLEKSNOST ULAGANJA</w:t>
            </w:r>
          </w:p>
        </w:tc>
        <w:tc>
          <w:tcPr>
            <w:tcW w:w="1690" w:type="dxa"/>
          </w:tcPr>
          <w:p w14:paraId="246ED71D" w14:textId="77777777" w:rsidR="00C7101A" w:rsidRPr="00AA3AD1" w:rsidRDefault="00C7101A" w:rsidP="00C7101A">
            <w:pPr>
              <w:jc w:val="both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7101A" w14:paraId="6374DC6D" w14:textId="77777777" w:rsidTr="00C7101A">
        <w:trPr>
          <w:trHeight w:val="360"/>
        </w:trPr>
        <w:tc>
          <w:tcPr>
            <w:tcW w:w="7341" w:type="dxa"/>
            <w:vAlign w:val="center"/>
          </w:tcPr>
          <w:p w14:paraId="5588590E" w14:textId="5F65BB22" w:rsidR="00C7101A" w:rsidRDefault="00C7101A" w:rsidP="00C710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a)  Provedba ulaganja za korisnika iziskuje registraciju dopunskih djelatnosti na gospodarstvu ili prijavitelj već posjeduje iste za vrstu djelatnosti u sklopu koje podnosi zahtjev za potporu</w:t>
            </w:r>
          </w:p>
        </w:tc>
        <w:tc>
          <w:tcPr>
            <w:tcW w:w="1690" w:type="dxa"/>
            <w:vAlign w:val="center"/>
          </w:tcPr>
          <w:p w14:paraId="6ACD5CFA" w14:textId="77777777" w:rsidR="00C7101A" w:rsidRDefault="00C7101A" w:rsidP="00C710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10</w:t>
            </w:r>
          </w:p>
        </w:tc>
      </w:tr>
      <w:tr w:rsidR="00C7101A" w14:paraId="4ACF32C4" w14:textId="77777777" w:rsidTr="00C7101A">
        <w:trPr>
          <w:trHeight w:val="360"/>
        </w:trPr>
        <w:tc>
          <w:tcPr>
            <w:tcW w:w="7341" w:type="dxa"/>
            <w:vAlign w:val="center"/>
          </w:tcPr>
          <w:p w14:paraId="15393A4F" w14:textId="555958C5" w:rsidR="00C7101A" w:rsidRDefault="00C7101A" w:rsidP="00C7101A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b) Provedba ulaganja provodi se u sklopu djelatnosti primarne poljoprivredne proizvodnje</w:t>
            </w:r>
          </w:p>
        </w:tc>
        <w:tc>
          <w:tcPr>
            <w:tcW w:w="1690" w:type="dxa"/>
            <w:vAlign w:val="center"/>
          </w:tcPr>
          <w:p w14:paraId="4F7EB414" w14:textId="1ACFC010" w:rsidR="00C7101A" w:rsidRDefault="00C7101A" w:rsidP="00C710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5</w:t>
            </w:r>
          </w:p>
        </w:tc>
      </w:tr>
      <w:tr w:rsidR="00C7101A" w14:paraId="458D5A91" w14:textId="77777777" w:rsidTr="00C7101A">
        <w:trPr>
          <w:trHeight w:val="346"/>
        </w:trPr>
        <w:tc>
          <w:tcPr>
            <w:tcW w:w="7341" w:type="dxa"/>
            <w:vAlign w:val="center"/>
          </w:tcPr>
          <w:p w14:paraId="3B46F5D2" w14:textId="77777777" w:rsidR="00C7101A" w:rsidRPr="0035395F" w:rsidRDefault="00C7101A" w:rsidP="00C7101A">
            <w:pPr>
              <w:rPr>
                <w:rFonts w:ascii="Arial Narrow" w:hAnsi="Arial Narrow"/>
                <w:b/>
              </w:rPr>
            </w:pPr>
            <w:r w:rsidRPr="0035395F">
              <w:rPr>
                <w:rFonts w:ascii="Arial Narrow" w:hAnsi="Arial Narrow"/>
                <w:b/>
              </w:rPr>
              <w:t>MAKSIMALAN BROJ BODOVA</w:t>
            </w:r>
          </w:p>
        </w:tc>
        <w:tc>
          <w:tcPr>
            <w:tcW w:w="1690" w:type="dxa"/>
            <w:vAlign w:val="center"/>
          </w:tcPr>
          <w:p w14:paraId="2C5149EA" w14:textId="77777777" w:rsidR="00C7101A" w:rsidRPr="00AA3AD1" w:rsidRDefault="00C7101A" w:rsidP="00C7101A">
            <w:pPr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35</w:t>
            </w:r>
          </w:p>
        </w:tc>
      </w:tr>
      <w:bookmarkEnd w:id="5"/>
    </w:tbl>
    <w:p w14:paraId="50B1CF87" w14:textId="507348EE" w:rsidR="00BC5B62" w:rsidRDefault="00BC5B62" w:rsidP="00EE77CA">
      <w:pPr>
        <w:jc w:val="both"/>
        <w:rPr>
          <w:rFonts w:ascii="Arial Narrow" w:hAnsi="Arial Narrow"/>
          <w:sz w:val="24"/>
          <w:szCs w:val="24"/>
        </w:rPr>
      </w:pPr>
    </w:p>
    <w:sectPr w:rsidR="00BC5B6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C5A8A9" w14:textId="77777777" w:rsidR="009E2217" w:rsidRDefault="009E2217" w:rsidP="00194D83">
      <w:pPr>
        <w:spacing w:after="0" w:line="240" w:lineRule="auto"/>
      </w:pPr>
      <w:r>
        <w:separator/>
      </w:r>
    </w:p>
  </w:endnote>
  <w:endnote w:type="continuationSeparator" w:id="0">
    <w:p w14:paraId="1BF415D5" w14:textId="77777777" w:rsidR="009E2217" w:rsidRDefault="009E2217" w:rsidP="00194D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65714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913622B" w14:textId="77777777" w:rsidR="00C046C0" w:rsidRDefault="00C046C0">
            <w:pPr>
              <w:pStyle w:val="Podnoje"/>
              <w:jc w:val="center"/>
            </w:pPr>
            <w:r>
              <w:t xml:space="preserve">Stranica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055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9055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7A9CB63" w14:textId="77777777" w:rsidR="00C046C0" w:rsidRDefault="00C046C0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4E3041" w14:textId="77777777" w:rsidR="009E2217" w:rsidRDefault="009E2217" w:rsidP="00194D83">
      <w:pPr>
        <w:spacing w:after="0" w:line="240" w:lineRule="auto"/>
      </w:pPr>
      <w:r>
        <w:separator/>
      </w:r>
    </w:p>
  </w:footnote>
  <w:footnote w:type="continuationSeparator" w:id="0">
    <w:p w14:paraId="636D66D0" w14:textId="77777777" w:rsidR="009E2217" w:rsidRDefault="009E2217" w:rsidP="00194D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A0E43"/>
    <w:multiLevelType w:val="hybridMultilevel"/>
    <w:tmpl w:val="46827488"/>
    <w:lvl w:ilvl="0" w:tplc="A78C39F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8680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C15C3"/>
    <w:multiLevelType w:val="hybridMultilevel"/>
    <w:tmpl w:val="1EE48B8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836046"/>
    <w:multiLevelType w:val="hybridMultilevel"/>
    <w:tmpl w:val="3CD4E0EE"/>
    <w:lvl w:ilvl="0" w:tplc="8CD4334C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4">
    <w:nsid w:val="2209754B"/>
    <w:multiLevelType w:val="hybridMultilevel"/>
    <w:tmpl w:val="2E3C32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9A2697"/>
    <w:multiLevelType w:val="hybridMultilevel"/>
    <w:tmpl w:val="C9C2CC5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EC58DB"/>
    <w:multiLevelType w:val="hybridMultilevel"/>
    <w:tmpl w:val="17BE25C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AE70C0"/>
    <w:multiLevelType w:val="hybridMultilevel"/>
    <w:tmpl w:val="6D26C37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C40D0"/>
    <w:multiLevelType w:val="hybridMultilevel"/>
    <w:tmpl w:val="7B54EB04"/>
    <w:lvl w:ilvl="0" w:tplc="FC6EBBAE">
      <w:start w:val="1"/>
      <w:numFmt w:val="decimal"/>
      <w:lvlText w:val="%1."/>
      <w:lvlJc w:val="left"/>
      <w:pPr>
        <w:ind w:left="703" w:hanging="816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967" w:hanging="360"/>
      </w:pPr>
    </w:lvl>
    <w:lvl w:ilvl="2" w:tplc="041A001B" w:tentative="1">
      <w:start w:val="1"/>
      <w:numFmt w:val="lowerRoman"/>
      <w:lvlText w:val="%3."/>
      <w:lvlJc w:val="right"/>
      <w:pPr>
        <w:ind w:left="1687" w:hanging="180"/>
      </w:pPr>
    </w:lvl>
    <w:lvl w:ilvl="3" w:tplc="041A000F" w:tentative="1">
      <w:start w:val="1"/>
      <w:numFmt w:val="decimal"/>
      <w:lvlText w:val="%4."/>
      <w:lvlJc w:val="left"/>
      <w:pPr>
        <w:ind w:left="2407" w:hanging="360"/>
      </w:pPr>
    </w:lvl>
    <w:lvl w:ilvl="4" w:tplc="041A0019" w:tentative="1">
      <w:start w:val="1"/>
      <w:numFmt w:val="lowerLetter"/>
      <w:lvlText w:val="%5."/>
      <w:lvlJc w:val="left"/>
      <w:pPr>
        <w:ind w:left="3127" w:hanging="360"/>
      </w:pPr>
    </w:lvl>
    <w:lvl w:ilvl="5" w:tplc="041A001B" w:tentative="1">
      <w:start w:val="1"/>
      <w:numFmt w:val="lowerRoman"/>
      <w:lvlText w:val="%6."/>
      <w:lvlJc w:val="right"/>
      <w:pPr>
        <w:ind w:left="3847" w:hanging="180"/>
      </w:pPr>
    </w:lvl>
    <w:lvl w:ilvl="6" w:tplc="041A000F" w:tentative="1">
      <w:start w:val="1"/>
      <w:numFmt w:val="decimal"/>
      <w:lvlText w:val="%7."/>
      <w:lvlJc w:val="left"/>
      <w:pPr>
        <w:ind w:left="4567" w:hanging="360"/>
      </w:pPr>
    </w:lvl>
    <w:lvl w:ilvl="7" w:tplc="041A0019" w:tentative="1">
      <w:start w:val="1"/>
      <w:numFmt w:val="lowerLetter"/>
      <w:lvlText w:val="%8."/>
      <w:lvlJc w:val="left"/>
      <w:pPr>
        <w:ind w:left="5287" w:hanging="360"/>
      </w:pPr>
    </w:lvl>
    <w:lvl w:ilvl="8" w:tplc="041A001B" w:tentative="1">
      <w:start w:val="1"/>
      <w:numFmt w:val="lowerRoman"/>
      <w:lvlText w:val="%9."/>
      <w:lvlJc w:val="right"/>
      <w:pPr>
        <w:ind w:left="6007" w:hanging="180"/>
      </w:pPr>
    </w:lvl>
  </w:abstractNum>
  <w:abstractNum w:abstractNumId="9">
    <w:nsid w:val="762A78D2"/>
    <w:multiLevelType w:val="hybridMultilevel"/>
    <w:tmpl w:val="3D58B4D0"/>
    <w:lvl w:ilvl="0" w:tplc="43DCC2E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4505B9"/>
    <w:multiLevelType w:val="hybridMultilevel"/>
    <w:tmpl w:val="89DAD012"/>
    <w:lvl w:ilvl="0" w:tplc="82B2637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BD40C5"/>
    <w:multiLevelType w:val="hybridMultilevel"/>
    <w:tmpl w:val="12BE6E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8"/>
  </w:num>
  <w:num w:numId="8">
    <w:abstractNumId w:val="3"/>
  </w:num>
  <w:num w:numId="9">
    <w:abstractNumId w:val="7"/>
  </w:num>
  <w:num w:numId="10">
    <w:abstractNumId w:val="9"/>
  </w:num>
  <w:num w:numId="11">
    <w:abstractNumId w:val="10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01D"/>
    <w:rsid w:val="00001944"/>
    <w:rsid w:val="00001B9D"/>
    <w:rsid w:val="00017B30"/>
    <w:rsid w:val="00022C3D"/>
    <w:rsid w:val="000325A9"/>
    <w:rsid w:val="00042519"/>
    <w:rsid w:val="00042BED"/>
    <w:rsid w:val="0004779C"/>
    <w:rsid w:val="000706A6"/>
    <w:rsid w:val="00075E76"/>
    <w:rsid w:val="00080508"/>
    <w:rsid w:val="00090558"/>
    <w:rsid w:val="00095633"/>
    <w:rsid w:val="000A0544"/>
    <w:rsid w:val="000A1D59"/>
    <w:rsid w:val="000C2AA6"/>
    <w:rsid w:val="000C43A9"/>
    <w:rsid w:val="000C6784"/>
    <w:rsid w:val="000D2159"/>
    <w:rsid w:val="000D2441"/>
    <w:rsid w:val="000E7BE9"/>
    <w:rsid w:val="000F2362"/>
    <w:rsid w:val="001143EF"/>
    <w:rsid w:val="00143089"/>
    <w:rsid w:val="00145BE0"/>
    <w:rsid w:val="00163385"/>
    <w:rsid w:val="001654E3"/>
    <w:rsid w:val="00172CE7"/>
    <w:rsid w:val="00181E11"/>
    <w:rsid w:val="00194D83"/>
    <w:rsid w:val="001E0601"/>
    <w:rsid w:val="001E5514"/>
    <w:rsid w:val="002003E0"/>
    <w:rsid w:val="00211968"/>
    <w:rsid w:val="00212BC1"/>
    <w:rsid w:val="002215F3"/>
    <w:rsid w:val="00225275"/>
    <w:rsid w:val="00237852"/>
    <w:rsid w:val="002407EA"/>
    <w:rsid w:val="0024222B"/>
    <w:rsid w:val="002451BE"/>
    <w:rsid w:val="00256B44"/>
    <w:rsid w:val="00285668"/>
    <w:rsid w:val="002907A6"/>
    <w:rsid w:val="0029554C"/>
    <w:rsid w:val="002A17BD"/>
    <w:rsid w:val="002A5CA4"/>
    <w:rsid w:val="002B20BF"/>
    <w:rsid w:val="002C135F"/>
    <w:rsid w:val="002C23F8"/>
    <w:rsid w:val="002D37BD"/>
    <w:rsid w:val="002E065E"/>
    <w:rsid w:val="002E704C"/>
    <w:rsid w:val="002F1F63"/>
    <w:rsid w:val="002F2E85"/>
    <w:rsid w:val="002F4984"/>
    <w:rsid w:val="002F7D74"/>
    <w:rsid w:val="003036F8"/>
    <w:rsid w:val="003262FC"/>
    <w:rsid w:val="00333B27"/>
    <w:rsid w:val="0033494A"/>
    <w:rsid w:val="00335188"/>
    <w:rsid w:val="00337802"/>
    <w:rsid w:val="0034700C"/>
    <w:rsid w:val="003523FF"/>
    <w:rsid w:val="003539B5"/>
    <w:rsid w:val="00353FA6"/>
    <w:rsid w:val="00355C0B"/>
    <w:rsid w:val="00356418"/>
    <w:rsid w:val="00363A1F"/>
    <w:rsid w:val="0036671C"/>
    <w:rsid w:val="003905C0"/>
    <w:rsid w:val="0039100E"/>
    <w:rsid w:val="00392723"/>
    <w:rsid w:val="00392BFF"/>
    <w:rsid w:val="00396AF5"/>
    <w:rsid w:val="00396CF1"/>
    <w:rsid w:val="003B0052"/>
    <w:rsid w:val="003B05E6"/>
    <w:rsid w:val="003B07B6"/>
    <w:rsid w:val="003C1EB9"/>
    <w:rsid w:val="003D2F80"/>
    <w:rsid w:val="003D72BE"/>
    <w:rsid w:val="003E681B"/>
    <w:rsid w:val="003E70EE"/>
    <w:rsid w:val="003F4342"/>
    <w:rsid w:val="00404697"/>
    <w:rsid w:val="0040612A"/>
    <w:rsid w:val="00406F56"/>
    <w:rsid w:val="00423411"/>
    <w:rsid w:val="004302DA"/>
    <w:rsid w:val="004366CE"/>
    <w:rsid w:val="004463CB"/>
    <w:rsid w:val="004471C0"/>
    <w:rsid w:val="004573D4"/>
    <w:rsid w:val="0047023E"/>
    <w:rsid w:val="00475754"/>
    <w:rsid w:val="00476E9B"/>
    <w:rsid w:val="00477026"/>
    <w:rsid w:val="00480951"/>
    <w:rsid w:val="00495723"/>
    <w:rsid w:val="004A127F"/>
    <w:rsid w:val="004B207F"/>
    <w:rsid w:val="004B4775"/>
    <w:rsid w:val="004D1649"/>
    <w:rsid w:val="004D7200"/>
    <w:rsid w:val="004F1FC4"/>
    <w:rsid w:val="00502F69"/>
    <w:rsid w:val="005144C9"/>
    <w:rsid w:val="00520705"/>
    <w:rsid w:val="00521493"/>
    <w:rsid w:val="00537F12"/>
    <w:rsid w:val="00545C46"/>
    <w:rsid w:val="00564C02"/>
    <w:rsid w:val="005722F1"/>
    <w:rsid w:val="00572A59"/>
    <w:rsid w:val="005735C2"/>
    <w:rsid w:val="005823F2"/>
    <w:rsid w:val="00582FEA"/>
    <w:rsid w:val="00591975"/>
    <w:rsid w:val="005B41CB"/>
    <w:rsid w:val="005C1652"/>
    <w:rsid w:val="005C65C9"/>
    <w:rsid w:val="005D1BBB"/>
    <w:rsid w:val="005D3A30"/>
    <w:rsid w:val="005D7856"/>
    <w:rsid w:val="005F0A20"/>
    <w:rsid w:val="005F3F57"/>
    <w:rsid w:val="005F42DE"/>
    <w:rsid w:val="005F4E84"/>
    <w:rsid w:val="00602399"/>
    <w:rsid w:val="00607CF7"/>
    <w:rsid w:val="006119E8"/>
    <w:rsid w:val="00612431"/>
    <w:rsid w:val="006144A3"/>
    <w:rsid w:val="006213C2"/>
    <w:rsid w:val="00621590"/>
    <w:rsid w:val="00622C74"/>
    <w:rsid w:val="006234C0"/>
    <w:rsid w:val="00624BFD"/>
    <w:rsid w:val="00626639"/>
    <w:rsid w:val="00655C74"/>
    <w:rsid w:val="0065759D"/>
    <w:rsid w:val="006600BA"/>
    <w:rsid w:val="00672C4C"/>
    <w:rsid w:val="00695903"/>
    <w:rsid w:val="006A2950"/>
    <w:rsid w:val="006A55A5"/>
    <w:rsid w:val="006C0B19"/>
    <w:rsid w:val="006C0CA7"/>
    <w:rsid w:val="006C15D8"/>
    <w:rsid w:val="006C3721"/>
    <w:rsid w:val="006C72A1"/>
    <w:rsid w:val="006C7A44"/>
    <w:rsid w:val="006D6ABA"/>
    <w:rsid w:val="006F0DF1"/>
    <w:rsid w:val="006F15ED"/>
    <w:rsid w:val="007029A7"/>
    <w:rsid w:val="0071020B"/>
    <w:rsid w:val="00712B58"/>
    <w:rsid w:val="00714298"/>
    <w:rsid w:val="00715B96"/>
    <w:rsid w:val="00721981"/>
    <w:rsid w:val="00733483"/>
    <w:rsid w:val="00733FCD"/>
    <w:rsid w:val="00740F44"/>
    <w:rsid w:val="007463C4"/>
    <w:rsid w:val="007532AD"/>
    <w:rsid w:val="00757426"/>
    <w:rsid w:val="00762129"/>
    <w:rsid w:val="007623B1"/>
    <w:rsid w:val="007679D4"/>
    <w:rsid w:val="00770E93"/>
    <w:rsid w:val="007773B2"/>
    <w:rsid w:val="007808FD"/>
    <w:rsid w:val="00781D4B"/>
    <w:rsid w:val="00782B6B"/>
    <w:rsid w:val="0078403C"/>
    <w:rsid w:val="00790DF1"/>
    <w:rsid w:val="00791A16"/>
    <w:rsid w:val="007A003F"/>
    <w:rsid w:val="007A1BFE"/>
    <w:rsid w:val="007A2725"/>
    <w:rsid w:val="007A5AE1"/>
    <w:rsid w:val="007A5F40"/>
    <w:rsid w:val="007B33CA"/>
    <w:rsid w:val="007B6742"/>
    <w:rsid w:val="007B6C87"/>
    <w:rsid w:val="007C2087"/>
    <w:rsid w:val="007C411D"/>
    <w:rsid w:val="007C6F05"/>
    <w:rsid w:val="007D5468"/>
    <w:rsid w:val="007D5832"/>
    <w:rsid w:val="007D5D52"/>
    <w:rsid w:val="007E127D"/>
    <w:rsid w:val="007E3778"/>
    <w:rsid w:val="007E3DFE"/>
    <w:rsid w:val="007E65C7"/>
    <w:rsid w:val="007F2848"/>
    <w:rsid w:val="00801CFA"/>
    <w:rsid w:val="008030A8"/>
    <w:rsid w:val="008059E6"/>
    <w:rsid w:val="00805D59"/>
    <w:rsid w:val="00812B68"/>
    <w:rsid w:val="00826B0A"/>
    <w:rsid w:val="0083202D"/>
    <w:rsid w:val="008351AA"/>
    <w:rsid w:val="00842BF8"/>
    <w:rsid w:val="00845F6A"/>
    <w:rsid w:val="00846AB6"/>
    <w:rsid w:val="008471BB"/>
    <w:rsid w:val="00851B06"/>
    <w:rsid w:val="008525F9"/>
    <w:rsid w:val="0085521A"/>
    <w:rsid w:val="0085755D"/>
    <w:rsid w:val="00860D95"/>
    <w:rsid w:val="00870DB6"/>
    <w:rsid w:val="00887D2D"/>
    <w:rsid w:val="00890A16"/>
    <w:rsid w:val="00891DBF"/>
    <w:rsid w:val="008A0AE0"/>
    <w:rsid w:val="008A231A"/>
    <w:rsid w:val="008A415B"/>
    <w:rsid w:val="008C7513"/>
    <w:rsid w:val="008D0449"/>
    <w:rsid w:val="008D1833"/>
    <w:rsid w:val="008E50F2"/>
    <w:rsid w:val="008E66B9"/>
    <w:rsid w:val="008E6DA5"/>
    <w:rsid w:val="008F4AC1"/>
    <w:rsid w:val="008F5AEA"/>
    <w:rsid w:val="00924372"/>
    <w:rsid w:val="00925652"/>
    <w:rsid w:val="00927E2C"/>
    <w:rsid w:val="00934769"/>
    <w:rsid w:val="00942B29"/>
    <w:rsid w:val="00946B76"/>
    <w:rsid w:val="00951A26"/>
    <w:rsid w:val="009604FD"/>
    <w:rsid w:val="00962061"/>
    <w:rsid w:val="00963B91"/>
    <w:rsid w:val="009641C3"/>
    <w:rsid w:val="00967D72"/>
    <w:rsid w:val="00970D68"/>
    <w:rsid w:val="00983033"/>
    <w:rsid w:val="00983A0A"/>
    <w:rsid w:val="00985E58"/>
    <w:rsid w:val="009942F7"/>
    <w:rsid w:val="0099509B"/>
    <w:rsid w:val="0099788F"/>
    <w:rsid w:val="009A7EB2"/>
    <w:rsid w:val="009B1F30"/>
    <w:rsid w:val="009C2391"/>
    <w:rsid w:val="009C5FDD"/>
    <w:rsid w:val="009C7C25"/>
    <w:rsid w:val="009D00D4"/>
    <w:rsid w:val="009D2D28"/>
    <w:rsid w:val="009E2217"/>
    <w:rsid w:val="009E43F6"/>
    <w:rsid w:val="009F4F4E"/>
    <w:rsid w:val="00A1575A"/>
    <w:rsid w:val="00A3131A"/>
    <w:rsid w:val="00A36470"/>
    <w:rsid w:val="00A476D9"/>
    <w:rsid w:val="00A478B4"/>
    <w:rsid w:val="00A66FDE"/>
    <w:rsid w:val="00A73471"/>
    <w:rsid w:val="00A81D32"/>
    <w:rsid w:val="00A93F7D"/>
    <w:rsid w:val="00A95358"/>
    <w:rsid w:val="00A95FF6"/>
    <w:rsid w:val="00AB42F1"/>
    <w:rsid w:val="00AC209F"/>
    <w:rsid w:val="00AC7797"/>
    <w:rsid w:val="00AC7E17"/>
    <w:rsid w:val="00AD7088"/>
    <w:rsid w:val="00AE00DE"/>
    <w:rsid w:val="00AF0BF2"/>
    <w:rsid w:val="00AF6364"/>
    <w:rsid w:val="00B005D6"/>
    <w:rsid w:val="00B10767"/>
    <w:rsid w:val="00B14B0D"/>
    <w:rsid w:val="00B14EB2"/>
    <w:rsid w:val="00B16DA6"/>
    <w:rsid w:val="00B210C6"/>
    <w:rsid w:val="00B30F95"/>
    <w:rsid w:val="00B435DA"/>
    <w:rsid w:val="00B521FE"/>
    <w:rsid w:val="00B54FAF"/>
    <w:rsid w:val="00B560FD"/>
    <w:rsid w:val="00B60545"/>
    <w:rsid w:val="00B6077A"/>
    <w:rsid w:val="00B60B2D"/>
    <w:rsid w:val="00B73E0D"/>
    <w:rsid w:val="00B74821"/>
    <w:rsid w:val="00B75870"/>
    <w:rsid w:val="00B76127"/>
    <w:rsid w:val="00B92F1F"/>
    <w:rsid w:val="00B945D6"/>
    <w:rsid w:val="00B97A50"/>
    <w:rsid w:val="00BA69B9"/>
    <w:rsid w:val="00BB1C5D"/>
    <w:rsid w:val="00BB501D"/>
    <w:rsid w:val="00BC5B62"/>
    <w:rsid w:val="00BC600F"/>
    <w:rsid w:val="00BE252A"/>
    <w:rsid w:val="00BE79DE"/>
    <w:rsid w:val="00BF28D2"/>
    <w:rsid w:val="00BF5B03"/>
    <w:rsid w:val="00BF60AA"/>
    <w:rsid w:val="00C046C0"/>
    <w:rsid w:val="00C12C9B"/>
    <w:rsid w:val="00C26D55"/>
    <w:rsid w:val="00C51B96"/>
    <w:rsid w:val="00C57BFD"/>
    <w:rsid w:val="00C57C31"/>
    <w:rsid w:val="00C649B8"/>
    <w:rsid w:val="00C7101A"/>
    <w:rsid w:val="00C711F1"/>
    <w:rsid w:val="00C74B36"/>
    <w:rsid w:val="00CA39CF"/>
    <w:rsid w:val="00CE2943"/>
    <w:rsid w:val="00CE53E1"/>
    <w:rsid w:val="00CF04F8"/>
    <w:rsid w:val="00D05849"/>
    <w:rsid w:val="00D11B9A"/>
    <w:rsid w:val="00D12439"/>
    <w:rsid w:val="00D12515"/>
    <w:rsid w:val="00D13FBA"/>
    <w:rsid w:val="00D165CF"/>
    <w:rsid w:val="00D26DAC"/>
    <w:rsid w:val="00D5674C"/>
    <w:rsid w:val="00D5747C"/>
    <w:rsid w:val="00D57B82"/>
    <w:rsid w:val="00D73F2F"/>
    <w:rsid w:val="00D74C6F"/>
    <w:rsid w:val="00D76EFD"/>
    <w:rsid w:val="00D829B2"/>
    <w:rsid w:val="00DA300C"/>
    <w:rsid w:val="00DC101B"/>
    <w:rsid w:val="00DC4AC1"/>
    <w:rsid w:val="00DE6E0A"/>
    <w:rsid w:val="00DE6F0D"/>
    <w:rsid w:val="00DF18B8"/>
    <w:rsid w:val="00DF58B4"/>
    <w:rsid w:val="00E00EF5"/>
    <w:rsid w:val="00E03073"/>
    <w:rsid w:val="00E13723"/>
    <w:rsid w:val="00E24590"/>
    <w:rsid w:val="00E270FE"/>
    <w:rsid w:val="00E37E15"/>
    <w:rsid w:val="00E424A5"/>
    <w:rsid w:val="00E4542B"/>
    <w:rsid w:val="00E50974"/>
    <w:rsid w:val="00E50D43"/>
    <w:rsid w:val="00E50F49"/>
    <w:rsid w:val="00E64623"/>
    <w:rsid w:val="00E65F3B"/>
    <w:rsid w:val="00E6656A"/>
    <w:rsid w:val="00E701D6"/>
    <w:rsid w:val="00E745FB"/>
    <w:rsid w:val="00EA2204"/>
    <w:rsid w:val="00EA5ACD"/>
    <w:rsid w:val="00EA7F2D"/>
    <w:rsid w:val="00EB1955"/>
    <w:rsid w:val="00EB1E21"/>
    <w:rsid w:val="00EB31C2"/>
    <w:rsid w:val="00EB4D44"/>
    <w:rsid w:val="00ED06A2"/>
    <w:rsid w:val="00ED09FA"/>
    <w:rsid w:val="00EE3A3B"/>
    <w:rsid w:val="00EE77CA"/>
    <w:rsid w:val="00EF1F85"/>
    <w:rsid w:val="00F045BE"/>
    <w:rsid w:val="00F06EFD"/>
    <w:rsid w:val="00F2007D"/>
    <w:rsid w:val="00F265B6"/>
    <w:rsid w:val="00F3736D"/>
    <w:rsid w:val="00F401FB"/>
    <w:rsid w:val="00F40501"/>
    <w:rsid w:val="00F465EE"/>
    <w:rsid w:val="00F62C56"/>
    <w:rsid w:val="00F6590A"/>
    <w:rsid w:val="00F735C0"/>
    <w:rsid w:val="00F80088"/>
    <w:rsid w:val="00F83F5A"/>
    <w:rsid w:val="00F9450B"/>
    <w:rsid w:val="00F94970"/>
    <w:rsid w:val="00FA0A15"/>
    <w:rsid w:val="00FA236C"/>
    <w:rsid w:val="00FA48CE"/>
    <w:rsid w:val="00FB2DFB"/>
    <w:rsid w:val="00FD7B97"/>
    <w:rsid w:val="00FE4A10"/>
    <w:rsid w:val="00FF02D2"/>
    <w:rsid w:val="00FF0A95"/>
    <w:rsid w:val="00FF10FD"/>
    <w:rsid w:val="00FF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0B6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table" w:styleId="Reetkatablice">
    <w:name w:val="Table Grid"/>
    <w:basedOn w:val="Obinatablica"/>
    <w:uiPriority w:val="39"/>
    <w:rsid w:val="0040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F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5A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7CF7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94D83"/>
  </w:style>
  <w:style w:type="paragraph" w:styleId="Podnoje">
    <w:name w:val="footer"/>
    <w:basedOn w:val="Normal"/>
    <w:link w:val="PodnojeChar"/>
    <w:uiPriority w:val="99"/>
    <w:unhideWhenUsed/>
    <w:rsid w:val="00194D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94D83"/>
  </w:style>
  <w:style w:type="table" w:styleId="Reetkatablice">
    <w:name w:val="Table Grid"/>
    <w:basedOn w:val="Obinatablica"/>
    <w:uiPriority w:val="39"/>
    <w:rsid w:val="00406F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F5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F5A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3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36107-9027-4642-BFD8-84C1C6D61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1839</TotalTime>
  <Pages>1</Pages>
  <Words>2411</Words>
  <Characters>13749</Characters>
  <Application>Microsoft Office Word</Application>
  <DocSecurity>0</DocSecurity>
  <Lines>114</Lines>
  <Paragraphs>32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Darijan Vinter</dc:creator>
  <cp:keywords/>
  <dc:description/>
  <cp:lastModifiedBy>Windows korisnik</cp:lastModifiedBy>
  <cp:revision>59</cp:revision>
  <cp:lastPrinted>2019-10-17T11:02:00Z</cp:lastPrinted>
  <dcterms:created xsi:type="dcterms:W3CDTF">2018-02-06T15:51:00Z</dcterms:created>
  <dcterms:modified xsi:type="dcterms:W3CDTF">2019-10-17T11:02:00Z</dcterms:modified>
</cp:coreProperties>
</file>