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38690" w14:textId="77777777" w:rsidR="00E558D0" w:rsidRPr="00D26A16" w:rsidRDefault="00E558D0" w:rsidP="00B62614">
      <w:pPr>
        <w:pStyle w:val="ESFBodysivo"/>
      </w:pPr>
    </w:p>
    <w:p w14:paraId="18EE097F" w14:textId="77777777" w:rsidR="00E558D0" w:rsidRPr="00D26A16" w:rsidRDefault="004F6E8D" w:rsidP="000F7550">
      <w:pPr>
        <w:spacing w:after="0" w:line="240" w:lineRule="auto"/>
        <w:jc w:val="center"/>
        <w:rPr>
          <w:b/>
          <w:color w:val="000000"/>
          <w:sz w:val="36"/>
          <w:szCs w:val="32"/>
        </w:rPr>
      </w:pPr>
      <w:r w:rsidRPr="00D26A16">
        <w:rPr>
          <w:b/>
          <w:color w:val="000000"/>
          <w:sz w:val="36"/>
          <w:szCs w:val="32"/>
        </w:rPr>
        <w:t>Europski socijalni fond</w:t>
      </w:r>
    </w:p>
    <w:p w14:paraId="7EEF160A" w14:textId="77777777" w:rsidR="00E558D0" w:rsidRPr="00D26A16" w:rsidRDefault="004F6E8D" w:rsidP="000F7550">
      <w:pPr>
        <w:spacing w:after="0" w:line="240" w:lineRule="auto"/>
        <w:jc w:val="center"/>
        <w:rPr>
          <w:b/>
          <w:color w:val="000000"/>
          <w:sz w:val="36"/>
          <w:szCs w:val="34"/>
        </w:rPr>
      </w:pPr>
      <w:r w:rsidRPr="00D26A16">
        <w:rPr>
          <w:b/>
          <w:color w:val="000000"/>
          <w:sz w:val="36"/>
          <w:szCs w:val="34"/>
        </w:rPr>
        <w:t xml:space="preserve">Operativni program Učinkoviti ljudski potencijali </w:t>
      </w:r>
    </w:p>
    <w:p w14:paraId="352D73B9" w14:textId="77777777" w:rsidR="00E558D0" w:rsidRPr="00D26A16" w:rsidRDefault="004F6E8D" w:rsidP="000F7550">
      <w:pPr>
        <w:spacing w:after="0" w:line="240" w:lineRule="auto"/>
        <w:jc w:val="center"/>
        <w:rPr>
          <w:b/>
          <w:color w:val="000000"/>
          <w:sz w:val="36"/>
          <w:szCs w:val="34"/>
        </w:rPr>
      </w:pPr>
      <w:r w:rsidRPr="00D26A16">
        <w:rPr>
          <w:b/>
          <w:color w:val="000000"/>
          <w:sz w:val="36"/>
          <w:szCs w:val="34"/>
        </w:rPr>
        <w:t xml:space="preserve">2014. – 2020. </w:t>
      </w:r>
    </w:p>
    <w:p w14:paraId="2BBD3DE0" w14:textId="77777777" w:rsidR="00E558D0" w:rsidRPr="00D26A16" w:rsidRDefault="00E558D0" w:rsidP="000F7550">
      <w:pPr>
        <w:spacing w:after="0" w:line="240" w:lineRule="auto"/>
        <w:jc w:val="center"/>
        <w:rPr>
          <w:b/>
          <w:color w:val="000000"/>
          <w:sz w:val="36"/>
          <w:szCs w:val="34"/>
        </w:rPr>
      </w:pPr>
    </w:p>
    <w:p w14:paraId="15FB80A9" w14:textId="77777777" w:rsidR="00E558D0" w:rsidRPr="00D26A16" w:rsidRDefault="00E558D0" w:rsidP="000F7550">
      <w:pPr>
        <w:spacing w:after="0" w:line="240" w:lineRule="auto"/>
        <w:jc w:val="center"/>
      </w:pPr>
    </w:p>
    <w:p w14:paraId="6C839567" w14:textId="77777777" w:rsidR="00E558D0" w:rsidRPr="00D26A16" w:rsidRDefault="00E558D0" w:rsidP="000F7550">
      <w:pPr>
        <w:spacing w:after="0" w:line="240" w:lineRule="auto"/>
        <w:jc w:val="center"/>
        <w:rPr>
          <w:b/>
          <w:sz w:val="44"/>
          <w:szCs w:val="40"/>
        </w:rPr>
      </w:pPr>
      <w:bookmarkStart w:id="0" w:name="_GoBack"/>
      <w:bookmarkEnd w:id="0"/>
    </w:p>
    <w:p w14:paraId="0F079199" w14:textId="77777777" w:rsidR="00E558D0" w:rsidRPr="00D26A16" w:rsidRDefault="00E558D0" w:rsidP="000F7550">
      <w:pPr>
        <w:spacing w:after="0" w:line="240" w:lineRule="auto"/>
        <w:jc w:val="center"/>
        <w:rPr>
          <w:b/>
          <w:sz w:val="48"/>
          <w:szCs w:val="40"/>
        </w:rPr>
      </w:pPr>
    </w:p>
    <w:p w14:paraId="306953C1" w14:textId="77777777" w:rsidR="00F843A3" w:rsidRPr="00D26A16" w:rsidRDefault="00F843A3" w:rsidP="000F7550">
      <w:pPr>
        <w:spacing w:after="0" w:line="240" w:lineRule="auto"/>
        <w:jc w:val="center"/>
        <w:rPr>
          <w:b/>
          <w:sz w:val="48"/>
          <w:szCs w:val="40"/>
        </w:rPr>
      </w:pPr>
    </w:p>
    <w:p w14:paraId="53BEDD4B" w14:textId="77777777" w:rsidR="00E558D0" w:rsidRDefault="004F6E8D" w:rsidP="000F7550">
      <w:pPr>
        <w:spacing w:after="0" w:line="240" w:lineRule="auto"/>
        <w:jc w:val="center"/>
        <w:rPr>
          <w:b/>
          <w:sz w:val="48"/>
          <w:szCs w:val="40"/>
        </w:rPr>
      </w:pPr>
      <w:r w:rsidRPr="00D26A16">
        <w:rPr>
          <w:b/>
          <w:sz w:val="48"/>
          <w:szCs w:val="40"/>
        </w:rPr>
        <w:t>UPUTE ZA PRIJAVITELJE</w:t>
      </w:r>
    </w:p>
    <w:p w14:paraId="1415F09C" w14:textId="77777777" w:rsidR="00482C12" w:rsidRPr="00D26A16" w:rsidRDefault="00482C12" w:rsidP="000F7550">
      <w:pPr>
        <w:spacing w:after="0" w:line="240" w:lineRule="auto"/>
        <w:jc w:val="center"/>
        <w:rPr>
          <w:b/>
          <w:sz w:val="48"/>
          <w:szCs w:val="40"/>
        </w:rPr>
      </w:pPr>
    </w:p>
    <w:p w14:paraId="123C494E" w14:textId="61082AD2" w:rsidR="00E558D0" w:rsidRPr="00482C12" w:rsidRDefault="000E3621" w:rsidP="000F7550">
      <w:pPr>
        <w:spacing w:after="0" w:line="240" w:lineRule="auto"/>
        <w:jc w:val="center"/>
        <w:rPr>
          <w:b/>
          <w:sz w:val="32"/>
          <w:szCs w:val="32"/>
        </w:rPr>
      </w:pPr>
      <w:r w:rsidRPr="00482C12">
        <w:rPr>
          <w:b/>
          <w:sz w:val="32"/>
          <w:szCs w:val="32"/>
        </w:rPr>
        <w:t>Zaželi - Program zapošljavanja žena</w:t>
      </w:r>
    </w:p>
    <w:p w14:paraId="29496DD1" w14:textId="4EB8C587" w:rsidR="00482C12" w:rsidRPr="00482C12" w:rsidRDefault="00482C12" w:rsidP="000F7550">
      <w:pPr>
        <w:spacing w:after="0" w:line="240" w:lineRule="auto"/>
        <w:jc w:val="center"/>
        <w:rPr>
          <w:b/>
          <w:sz w:val="32"/>
          <w:szCs w:val="32"/>
        </w:rPr>
      </w:pPr>
      <w:r w:rsidRPr="00482C12">
        <w:rPr>
          <w:b/>
          <w:sz w:val="32"/>
          <w:szCs w:val="32"/>
        </w:rPr>
        <w:t>UP.02.1.1.05</w:t>
      </w:r>
    </w:p>
    <w:p w14:paraId="217EAF40" w14:textId="77777777" w:rsidR="00482C12" w:rsidRPr="00482C12" w:rsidRDefault="00482C12" w:rsidP="000F7550">
      <w:pPr>
        <w:spacing w:after="0" w:line="240" w:lineRule="auto"/>
        <w:jc w:val="center"/>
        <w:rPr>
          <w:sz w:val="32"/>
          <w:szCs w:val="32"/>
        </w:rPr>
      </w:pPr>
    </w:p>
    <w:p w14:paraId="2DD501FD" w14:textId="77777777" w:rsidR="00E558D0" w:rsidRPr="00482C12" w:rsidRDefault="00670DBD" w:rsidP="000F7550">
      <w:pPr>
        <w:spacing w:after="0" w:line="240" w:lineRule="auto"/>
        <w:jc w:val="center"/>
        <w:rPr>
          <w:sz w:val="32"/>
          <w:szCs w:val="32"/>
        </w:rPr>
      </w:pPr>
      <w:r w:rsidRPr="00482C12">
        <w:rPr>
          <w:sz w:val="32"/>
          <w:szCs w:val="32"/>
        </w:rPr>
        <w:t xml:space="preserve">Otvoreni </w:t>
      </w:r>
      <w:r w:rsidR="00730A2F" w:rsidRPr="00482C12">
        <w:rPr>
          <w:sz w:val="32"/>
          <w:szCs w:val="32"/>
        </w:rPr>
        <w:t>trajni poziv</w:t>
      </w:r>
    </w:p>
    <w:p w14:paraId="5FBA19C7" w14:textId="77777777" w:rsidR="00E558D0" w:rsidRPr="00D26A16" w:rsidRDefault="00E558D0" w:rsidP="000F7550">
      <w:pPr>
        <w:spacing w:after="0" w:line="240" w:lineRule="auto"/>
        <w:jc w:val="center"/>
        <w:rPr>
          <w:sz w:val="32"/>
          <w:szCs w:val="32"/>
        </w:rPr>
      </w:pPr>
    </w:p>
    <w:p w14:paraId="017BE374" w14:textId="77777777" w:rsidR="00E558D0" w:rsidRPr="00D26A16" w:rsidRDefault="00E558D0" w:rsidP="000F7550">
      <w:pPr>
        <w:spacing w:after="0" w:line="240" w:lineRule="auto"/>
        <w:jc w:val="center"/>
        <w:rPr>
          <w:sz w:val="32"/>
          <w:szCs w:val="32"/>
        </w:rPr>
      </w:pPr>
    </w:p>
    <w:p w14:paraId="08D18BCC" w14:textId="77777777" w:rsidR="00E558D0" w:rsidRPr="00D26A16" w:rsidRDefault="00E558D0" w:rsidP="000F7550">
      <w:pPr>
        <w:spacing w:after="0" w:line="240" w:lineRule="auto"/>
        <w:jc w:val="center"/>
        <w:rPr>
          <w:sz w:val="32"/>
          <w:szCs w:val="32"/>
        </w:rPr>
      </w:pPr>
    </w:p>
    <w:p w14:paraId="69ECBC7E" w14:textId="77777777" w:rsidR="00E558D0" w:rsidRPr="00D26A16" w:rsidRDefault="00E558D0" w:rsidP="000F7550">
      <w:pPr>
        <w:spacing w:after="0" w:line="240" w:lineRule="auto"/>
        <w:jc w:val="center"/>
        <w:rPr>
          <w:sz w:val="32"/>
          <w:szCs w:val="32"/>
        </w:rPr>
      </w:pPr>
    </w:p>
    <w:p w14:paraId="3A0819A2" w14:textId="77777777" w:rsidR="00E558D0" w:rsidRPr="00D26A16" w:rsidRDefault="00E558D0" w:rsidP="000F7550">
      <w:pPr>
        <w:spacing w:after="0" w:line="240" w:lineRule="auto"/>
        <w:jc w:val="center"/>
        <w:rPr>
          <w:sz w:val="32"/>
          <w:szCs w:val="32"/>
        </w:rPr>
      </w:pPr>
    </w:p>
    <w:p w14:paraId="63CC3491" w14:textId="77777777" w:rsidR="00E558D0" w:rsidRPr="00D26A16" w:rsidRDefault="00E558D0" w:rsidP="000F7550">
      <w:pPr>
        <w:spacing w:after="0" w:line="240" w:lineRule="auto"/>
        <w:jc w:val="center"/>
        <w:rPr>
          <w:sz w:val="32"/>
          <w:szCs w:val="32"/>
        </w:rPr>
      </w:pPr>
    </w:p>
    <w:p w14:paraId="2C097AEA" w14:textId="77777777" w:rsidR="00E558D0" w:rsidRPr="00D26A16" w:rsidRDefault="00E558D0" w:rsidP="000F7550">
      <w:pPr>
        <w:spacing w:after="0" w:line="240" w:lineRule="auto"/>
        <w:jc w:val="center"/>
        <w:rPr>
          <w:sz w:val="32"/>
          <w:szCs w:val="32"/>
        </w:rPr>
      </w:pPr>
    </w:p>
    <w:p w14:paraId="02BD2D7E" w14:textId="77777777" w:rsidR="00E558D0" w:rsidRPr="00D26A16" w:rsidRDefault="00E558D0" w:rsidP="000F7550">
      <w:pPr>
        <w:spacing w:after="0" w:line="240" w:lineRule="auto"/>
        <w:jc w:val="center"/>
        <w:rPr>
          <w:sz w:val="32"/>
          <w:szCs w:val="32"/>
        </w:rPr>
      </w:pPr>
    </w:p>
    <w:p w14:paraId="2E86DD04" w14:textId="77777777" w:rsidR="00E558D0" w:rsidRPr="00D26A16" w:rsidRDefault="00E558D0" w:rsidP="000F7550">
      <w:pPr>
        <w:spacing w:after="0" w:line="240" w:lineRule="auto"/>
        <w:jc w:val="center"/>
        <w:rPr>
          <w:sz w:val="32"/>
          <w:szCs w:val="32"/>
        </w:rPr>
      </w:pPr>
    </w:p>
    <w:p w14:paraId="06D9BCAC" w14:textId="77777777" w:rsidR="00E558D0" w:rsidRPr="00D26A16" w:rsidRDefault="00E558D0" w:rsidP="000F7550">
      <w:pPr>
        <w:spacing w:after="0" w:line="240" w:lineRule="auto"/>
        <w:jc w:val="center"/>
        <w:rPr>
          <w:sz w:val="32"/>
          <w:szCs w:val="32"/>
        </w:rPr>
      </w:pPr>
    </w:p>
    <w:p w14:paraId="6A27D146" w14:textId="77777777" w:rsidR="00E558D0" w:rsidRPr="00D26A16" w:rsidRDefault="00E558D0" w:rsidP="000F7550">
      <w:pPr>
        <w:spacing w:after="0" w:line="240" w:lineRule="auto"/>
      </w:pPr>
    </w:p>
    <w:p w14:paraId="14944C84" w14:textId="77777777" w:rsidR="00F31DE7" w:rsidRPr="00D26A16" w:rsidRDefault="00F31DE7" w:rsidP="000F7550">
      <w:pPr>
        <w:spacing w:after="0" w:line="240" w:lineRule="auto"/>
      </w:pPr>
    </w:p>
    <w:p w14:paraId="18480E84" w14:textId="77777777" w:rsidR="000F7550" w:rsidRPr="00D26A16" w:rsidRDefault="000F7550" w:rsidP="000F7550">
      <w:pPr>
        <w:spacing w:after="0" w:line="240" w:lineRule="auto"/>
      </w:pPr>
    </w:p>
    <w:p w14:paraId="1F619806" w14:textId="77777777" w:rsidR="00F843A3" w:rsidRPr="00D26A16" w:rsidRDefault="00F843A3" w:rsidP="000F7550">
      <w:pPr>
        <w:spacing w:after="0" w:line="240" w:lineRule="auto"/>
      </w:pPr>
    </w:p>
    <w:p w14:paraId="7E11EF40" w14:textId="77777777" w:rsidR="00F843A3" w:rsidRPr="00D26A16" w:rsidRDefault="00F843A3" w:rsidP="000F7550">
      <w:pPr>
        <w:spacing w:after="0" w:line="240" w:lineRule="auto"/>
      </w:pPr>
    </w:p>
    <w:p w14:paraId="1114589F" w14:textId="77777777" w:rsidR="00F843A3" w:rsidRPr="00D26A16" w:rsidRDefault="00F843A3" w:rsidP="000F7550">
      <w:pPr>
        <w:spacing w:after="0" w:line="240" w:lineRule="auto"/>
      </w:pPr>
    </w:p>
    <w:p w14:paraId="549894AB" w14:textId="77777777" w:rsidR="00F843A3" w:rsidRPr="00D26A16" w:rsidRDefault="00F843A3" w:rsidP="000F7550">
      <w:pPr>
        <w:spacing w:after="0" w:line="240" w:lineRule="auto"/>
      </w:pPr>
    </w:p>
    <w:p w14:paraId="7C8C33D7" w14:textId="77777777" w:rsidR="00F843A3" w:rsidRPr="00D26A16" w:rsidRDefault="00F843A3" w:rsidP="000F7550">
      <w:pPr>
        <w:spacing w:after="0" w:line="240" w:lineRule="auto"/>
      </w:pPr>
    </w:p>
    <w:p w14:paraId="29ADC980" w14:textId="77777777" w:rsidR="00F843A3" w:rsidRPr="00D26A16" w:rsidRDefault="00F843A3" w:rsidP="000F7550">
      <w:pPr>
        <w:spacing w:after="0" w:line="240" w:lineRule="auto"/>
      </w:pPr>
    </w:p>
    <w:p w14:paraId="0B17F9DC" w14:textId="77777777" w:rsidR="000F7550" w:rsidRPr="00D26A16" w:rsidRDefault="000F7550" w:rsidP="00F843A3">
      <w:pPr>
        <w:spacing w:after="0" w:line="240" w:lineRule="auto"/>
        <w:jc w:val="center"/>
      </w:pPr>
    </w:p>
    <w:p w14:paraId="6CB23EDF" w14:textId="77777777" w:rsidR="001E768B" w:rsidRPr="00D26A16" w:rsidRDefault="001E768B" w:rsidP="000F7550">
      <w:pPr>
        <w:spacing w:after="0" w:line="240" w:lineRule="auto"/>
      </w:pPr>
    </w:p>
    <w:p w14:paraId="0D22DD96" w14:textId="69AFCA81" w:rsidR="00F31DE7" w:rsidRPr="00D26A16" w:rsidRDefault="009F754F" w:rsidP="009F754F">
      <w:pPr>
        <w:pBdr>
          <w:top w:val="single" w:sz="4" w:space="1" w:color="auto" w:shadow="1"/>
          <w:left w:val="single" w:sz="4" w:space="4" w:color="auto" w:shadow="1"/>
          <w:bottom w:val="single" w:sz="4" w:space="0" w:color="auto" w:shadow="1"/>
          <w:right w:val="single" w:sz="4" w:space="4" w:color="auto" w:shadow="1"/>
        </w:pBdr>
        <w:tabs>
          <w:tab w:val="center" w:pos="4819"/>
          <w:tab w:val="left" w:pos="5793"/>
        </w:tabs>
        <w:suppressAutoHyphens w:val="0"/>
        <w:spacing w:after="0" w:line="240" w:lineRule="auto"/>
        <w:rPr>
          <w:rFonts w:asciiTheme="minorHAnsi" w:eastAsiaTheme="minorHAnsi" w:hAnsiTheme="minorHAnsi" w:cstheme="minorBidi"/>
          <w:caps/>
          <w:color w:val="auto"/>
        </w:rPr>
      </w:pPr>
      <w:r w:rsidRPr="00D26A16">
        <w:rPr>
          <w:rFonts w:asciiTheme="minorHAnsi" w:eastAsiaTheme="minorHAnsi" w:hAnsiTheme="minorHAnsi" w:cstheme="minorBidi"/>
          <w:caps/>
          <w:color w:val="auto"/>
        </w:rPr>
        <w:tab/>
      </w:r>
      <w:r w:rsidR="00F31DE7" w:rsidRPr="00D26A16">
        <w:rPr>
          <w:rFonts w:asciiTheme="minorHAnsi" w:eastAsiaTheme="minorHAnsi" w:hAnsiTheme="minorHAnsi" w:cstheme="minorBidi"/>
          <w:caps/>
          <w:color w:val="auto"/>
        </w:rPr>
        <w:t>SADRŽAJ</w:t>
      </w:r>
      <w:r w:rsidRPr="00D26A16">
        <w:rPr>
          <w:rFonts w:asciiTheme="minorHAnsi" w:eastAsiaTheme="minorHAnsi" w:hAnsiTheme="minorHAnsi" w:cstheme="minorBidi"/>
          <w:caps/>
          <w:color w:val="auto"/>
        </w:rPr>
        <w:tab/>
      </w:r>
    </w:p>
    <w:p w14:paraId="27ACCEF2" w14:textId="77777777" w:rsidR="006107B6" w:rsidRDefault="00F31DE7">
      <w:pPr>
        <w:pStyle w:val="Sadraj1"/>
        <w:rPr>
          <w:rFonts w:asciiTheme="minorHAnsi" w:eastAsiaTheme="minorEastAsia" w:hAnsiTheme="minorHAnsi" w:cstheme="minorBidi"/>
          <w:b w:val="0"/>
          <w:noProof/>
          <w:color w:val="auto"/>
          <w:lang w:eastAsia="hr-HR"/>
        </w:rPr>
      </w:pPr>
      <w:r w:rsidRPr="00D26A16">
        <w:rPr>
          <w:rFonts w:asciiTheme="minorHAnsi" w:eastAsiaTheme="minorHAnsi" w:hAnsiTheme="minorHAnsi" w:cstheme="minorBidi"/>
          <w:b w:val="0"/>
          <w:noProof/>
          <w:color w:val="auto"/>
          <w:sz w:val="24"/>
        </w:rPr>
        <w:fldChar w:fldCharType="begin"/>
      </w:r>
      <w:r w:rsidRPr="00D26A16">
        <w:rPr>
          <w:rFonts w:asciiTheme="minorHAnsi" w:eastAsiaTheme="minorHAnsi" w:hAnsiTheme="minorHAnsi" w:cstheme="minorBidi"/>
          <w:b w:val="0"/>
          <w:noProof/>
          <w:color w:val="auto"/>
          <w:sz w:val="24"/>
        </w:rPr>
        <w:instrText xml:space="preserve"> TOC \o "3-3" \h \z \t "ESF Upute naslovi;1;ESF Upute podnaslov;2" </w:instrText>
      </w:r>
      <w:r w:rsidRPr="00D26A16">
        <w:rPr>
          <w:rFonts w:asciiTheme="minorHAnsi" w:eastAsiaTheme="minorHAnsi" w:hAnsiTheme="minorHAnsi" w:cstheme="minorBidi"/>
          <w:b w:val="0"/>
          <w:noProof/>
          <w:color w:val="auto"/>
          <w:sz w:val="24"/>
        </w:rPr>
        <w:fldChar w:fldCharType="separate"/>
      </w:r>
      <w:hyperlink w:anchor="_Toc488416454" w:history="1">
        <w:r w:rsidR="006107B6" w:rsidRPr="00E815BD">
          <w:rPr>
            <w:rStyle w:val="Hiperveza"/>
            <w:noProof/>
          </w:rPr>
          <w:t>1. TEMELJI I OPĆE ODREDBE</w:t>
        </w:r>
        <w:r w:rsidR="006107B6">
          <w:rPr>
            <w:noProof/>
            <w:webHidden/>
          </w:rPr>
          <w:tab/>
        </w:r>
        <w:r w:rsidR="006107B6">
          <w:rPr>
            <w:noProof/>
            <w:webHidden/>
          </w:rPr>
          <w:fldChar w:fldCharType="begin"/>
        </w:r>
        <w:r w:rsidR="006107B6">
          <w:rPr>
            <w:noProof/>
            <w:webHidden/>
          </w:rPr>
          <w:instrText xml:space="preserve"> PAGEREF _Toc488416454 \h </w:instrText>
        </w:r>
        <w:r w:rsidR="006107B6">
          <w:rPr>
            <w:noProof/>
            <w:webHidden/>
          </w:rPr>
        </w:r>
        <w:r w:rsidR="006107B6">
          <w:rPr>
            <w:noProof/>
            <w:webHidden/>
          </w:rPr>
          <w:fldChar w:fldCharType="separate"/>
        </w:r>
        <w:r w:rsidR="006107B6">
          <w:rPr>
            <w:noProof/>
            <w:webHidden/>
          </w:rPr>
          <w:t>4</w:t>
        </w:r>
        <w:r w:rsidR="006107B6">
          <w:rPr>
            <w:noProof/>
            <w:webHidden/>
          </w:rPr>
          <w:fldChar w:fldCharType="end"/>
        </w:r>
      </w:hyperlink>
    </w:p>
    <w:p w14:paraId="2B8BD256"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55" w:history="1">
        <w:r w:rsidR="006107B6" w:rsidRPr="00E815BD">
          <w:rPr>
            <w:rStyle w:val="Hiperveza"/>
            <w:b/>
            <w:noProof/>
          </w:rPr>
          <w:t>1. 1 Uvod</w:t>
        </w:r>
        <w:r w:rsidR="006107B6">
          <w:rPr>
            <w:noProof/>
            <w:webHidden/>
          </w:rPr>
          <w:tab/>
        </w:r>
        <w:r w:rsidR="006107B6">
          <w:rPr>
            <w:noProof/>
            <w:webHidden/>
          </w:rPr>
          <w:fldChar w:fldCharType="begin"/>
        </w:r>
        <w:r w:rsidR="006107B6">
          <w:rPr>
            <w:noProof/>
            <w:webHidden/>
          </w:rPr>
          <w:instrText xml:space="preserve"> PAGEREF _Toc488416455 \h </w:instrText>
        </w:r>
        <w:r w:rsidR="006107B6">
          <w:rPr>
            <w:noProof/>
            <w:webHidden/>
          </w:rPr>
        </w:r>
        <w:r w:rsidR="006107B6">
          <w:rPr>
            <w:noProof/>
            <w:webHidden/>
          </w:rPr>
          <w:fldChar w:fldCharType="separate"/>
        </w:r>
        <w:r w:rsidR="006107B6">
          <w:rPr>
            <w:noProof/>
            <w:webHidden/>
          </w:rPr>
          <w:t>4</w:t>
        </w:r>
        <w:r w:rsidR="006107B6">
          <w:rPr>
            <w:noProof/>
            <w:webHidden/>
          </w:rPr>
          <w:fldChar w:fldCharType="end"/>
        </w:r>
      </w:hyperlink>
    </w:p>
    <w:p w14:paraId="2E10FE77"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56" w:history="1">
        <w:r w:rsidR="006107B6" w:rsidRPr="00E815BD">
          <w:rPr>
            <w:rStyle w:val="Hiperveza"/>
            <w:b/>
            <w:noProof/>
          </w:rPr>
          <w:t>1.2 Pravna osnova i strateški okvir</w:t>
        </w:r>
        <w:r w:rsidR="006107B6">
          <w:rPr>
            <w:noProof/>
            <w:webHidden/>
          </w:rPr>
          <w:tab/>
        </w:r>
        <w:r w:rsidR="006107B6">
          <w:rPr>
            <w:noProof/>
            <w:webHidden/>
          </w:rPr>
          <w:fldChar w:fldCharType="begin"/>
        </w:r>
        <w:r w:rsidR="006107B6">
          <w:rPr>
            <w:noProof/>
            <w:webHidden/>
          </w:rPr>
          <w:instrText xml:space="preserve"> PAGEREF _Toc488416456 \h </w:instrText>
        </w:r>
        <w:r w:rsidR="006107B6">
          <w:rPr>
            <w:noProof/>
            <w:webHidden/>
          </w:rPr>
        </w:r>
        <w:r w:rsidR="006107B6">
          <w:rPr>
            <w:noProof/>
            <w:webHidden/>
          </w:rPr>
          <w:fldChar w:fldCharType="separate"/>
        </w:r>
        <w:r w:rsidR="006107B6">
          <w:rPr>
            <w:noProof/>
            <w:webHidden/>
          </w:rPr>
          <w:t>4</w:t>
        </w:r>
        <w:r w:rsidR="006107B6">
          <w:rPr>
            <w:noProof/>
            <w:webHidden/>
          </w:rPr>
          <w:fldChar w:fldCharType="end"/>
        </w:r>
      </w:hyperlink>
    </w:p>
    <w:p w14:paraId="5CFEF12C"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57" w:history="1">
        <w:r w:rsidR="006107B6" w:rsidRPr="00E815BD">
          <w:rPr>
            <w:rStyle w:val="Hiperveza"/>
            <w:b/>
            <w:noProof/>
          </w:rPr>
          <w:t>1.3 Pojmovi i kratice</w:t>
        </w:r>
        <w:r w:rsidR="006107B6">
          <w:rPr>
            <w:noProof/>
            <w:webHidden/>
          </w:rPr>
          <w:tab/>
        </w:r>
        <w:r w:rsidR="006107B6">
          <w:rPr>
            <w:noProof/>
            <w:webHidden/>
          </w:rPr>
          <w:fldChar w:fldCharType="begin"/>
        </w:r>
        <w:r w:rsidR="006107B6">
          <w:rPr>
            <w:noProof/>
            <w:webHidden/>
          </w:rPr>
          <w:instrText xml:space="preserve"> PAGEREF _Toc488416457 \h </w:instrText>
        </w:r>
        <w:r w:rsidR="006107B6">
          <w:rPr>
            <w:noProof/>
            <w:webHidden/>
          </w:rPr>
        </w:r>
        <w:r w:rsidR="006107B6">
          <w:rPr>
            <w:noProof/>
            <w:webHidden/>
          </w:rPr>
          <w:fldChar w:fldCharType="separate"/>
        </w:r>
        <w:r w:rsidR="006107B6">
          <w:rPr>
            <w:noProof/>
            <w:webHidden/>
          </w:rPr>
          <w:t>7</w:t>
        </w:r>
        <w:r w:rsidR="006107B6">
          <w:rPr>
            <w:noProof/>
            <w:webHidden/>
          </w:rPr>
          <w:fldChar w:fldCharType="end"/>
        </w:r>
      </w:hyperlink>
    </w:p>
    <w:p w14:paraId="3B770BF0"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58" w:history="1">
        <w:r w:rsidR="006107B6" w:rsidRPr="00E815BD">
          <w:rPr>
            <w:rStyle w:val="Hiperveza"/>
            <w:b/>
            <w:noProof/>
          </w:rPr>
          <w:t>1.4 Svrha  i cilj poziva na dostavu projektnih prijedloga</w:t>
        </w:r>
        <w:r w:rsidR="006107B6">
          <w:rPr>
            <w:noProof/>
            <w:webHidden/>
          </w:rPr>
          <w:tab/>
        </w:r>
        <w:r w:rsidR="006107B6">
          <w:rPr>
            <w:noProof/>
            <w:webHidden/>
          </w:rPr>
          <w:fldChar w:fldCharType="begin"/>
        </w:r>
        <w:r w:rsidR="006107B6">
          <w:rPr>
            <w:noProof/>
            <w:webHidden/>
          </w:rPr>
          <w:instrText xml:space="preserve"> PAGEREF _Toc488416458 \h </w:instrText>
        </w:r>
        <w:r w:rsidR="006107B6">
          <w:rPr>
            <w:noProof/>
            <w:webHidden/>
          </w:rPr>
        </w:r>
        <w:r w:rsidR="006107B6">
          <w:rPr>
            <w:noProof/>
            <w:webHidden/>
          </w:rPr>
          <w:fldChar w:fldCharType="separate"/>
        </w:r>
        <w:r w:rsidR="006107B6">
          <w:rPr>
            <w:noProof/>
            <w:webHidden/>
          </w:rPr>
          <w:t>9</w:t>
        </w:r>
        <w:r w:rsidR="006107B6">
          <w:rPr>
            <w:noProof/>
            <w:webHidden/>
          </w:rPr>
          <w:fldChar w:fldCharType="end"/>
        </w:r>
      </w:hyperlink>
    </w:p>
    <w:p w14:paraId="6111BFB1"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59" w:history="1">
        <w:r w:rsidR="006107B6" w:rsidRPr="00E815BD">
          <w:rPr>
            <w:rStyle w:val="Hiperveza"/>
            <w:b/>
            <w:noProof/>
          </w:rPr>
          <w:t>1.5 Pokazatelji</w:t>
        </w:r>
        <w:r w:rsidR="006107B6">
          <w:rPr>
            <w:noProof/>
            <w:webHidden/>
          </w:rPr>
          <w:tab/>
        </w:r>
        <w:r w:rsidR="006107B6">
          <w:rPr>
            <w:noProof/>
            <w:webHidden/>
          </w:rPr>
          <w:fldChar w:fldCharType="begin"/>
        </w:r>
        <w:r w:rsidR="006107B6">
          <w:rPr>
            <w:noProof/>
            <w:webHidden/>
          </w:rPr>
          <w:instrText xml:space="preserve"> PAGEREF _Toc488416459 \h </w:instrText>
        </w:r>
        <w:r w:rsidR="006107B6">
          <w:rPr>
            <w:noProof/>
            <w:webHidden/>
          </w:rPr>
        </w:r>
        <w:r w:rsidR="006107B6">
          <w:rPr>
            <w:noProof/>
            <w:webHidden/>
          </w:rPr>
          <w:fldChar w:fldCharType="separate"/>
        </w:r>
        <w:r w:rsidR="006107B6">
          <w:rPr>
            <w:noProof/>
            <w:webHidden/>
          </w:rPr>
          <w:t>11</w:t>
        </w:r>
        <w:r w:rsidR="006107B6">
          <w:rPr>
            <w:noProof/>
            <w:webHidden/>
          </w:rPr>
          <w:fldChar w:fldCharType="end"/>
        </w:r>
      </w:hyperlink>
    </w:p>
    <w:p w14:paraId="00F3CA69"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60" w:history="1">
        <w:r w:rsidR="006107B6" w:rsidRPr="00E815BD">
          <w:rPr>
            <w:rStyle w:val="Hiperveza"/>
            <w:b/>
            <w:noProof/>
          </w:rPr>
          <w:t>1.6 Financijska alokacija i iznos bespovratnih sredstava</w:t>
        </w:r>
        <w:r w:rsidR="006107B6">
          <w:rPr>
            <w:noProof/>
            <w:webHidden/>
          </w:rPr>
          <w:tab/>
        </w:r>
        <w:r w:rsidR="006107B6">
          <w:rPr>
            <w:noProof/>
            <w:webHidden/>
          </w:rPr>
          <w:fldChar w:fldCharType="begin"/>
        </w:r>
        <w:r w:rsidR="006107B6">
          <w:rPr>
            <w:noProof/>
            <w:webHidden/>
          </w:rPr>
          <w:instrText xml:space="preserve"> PAGEREF _Toc488416460 \h </w:instrText>
        </w:r>
        <w:r w:rsidR="006107B6">
          <w:rPr>
            <w:noProof/>
            <w:webHidden/>
          </w:rPr>
        </w:r>
        <w:r w:rsidR="006107B6">
          <w:rPr>
            <w:noProof/>
            <w:webHidden/>
          </w:rPr>
          <w:fldChar w:fldCharType="separate"/>
        </w:r>
        <w:r w:rsidR="006107B6">
          <w:rPr>
            <w:noProof/>
            <w:webHidden/>
          </w:rPr>
          <w:t>14</w:t>
        </w:r>
        <w:r w:rsidR="006107B6">
          <w:rPr>
            <w:noProof/>
            <w:webHidden/>
          </w:rPr>
          <w:fldChar w:fldCharType="end"/>
        </w:r>
      </w:hyperlink>
    </w:p>
    <w:p w14:paraId="23A8E135" w14:textId="77777777" w:rsidR="006107B6" w:rsidRDefault="002D0BD2">
      <w:pPr>
        <w:pStyle w:val="Sadraj1"/>
        <w:rPr>
          <w:rFonts w:asciiTheme="minorHAnsi" w:eastAsiaTheme="minorEastAsia" w:hAnsiTheme="minorHAnsi" w:cstheme="minorBidi"/>
          <w:b w:val="0"/>
          <w:noProof/>
          <w:color w:val="auto"/>
          <w:lang w:eastAsia="hr-HR"/>
        </w:rPr>
      </w:pPr>
      <w:hyperlink w:anchor="_Toc488416461" w:history="1">
        <w:r w:rsidR="006107B6" w:rsidRPr="00E815BD">
          <w:rPr>
            <w:rStyle w:val="Hiperveza"/>
            <w:noProof/>
          </w:rPr>
          <w:t>2.</w:t>
        </w:r>
        <w:r w:rsidR="006107B6">
          <w:rPr>
            <w:rFonts w:asciiTheme="minorHAnsi" w:eastAsiaTheme="minorEastAsia" w:hAnsiTheme="minorHAnsi" w:cstheme="minorBidi"/>
            <w:b w:val="0"/>
            <w:noProof/>
            <w:color w:val="auto"/>
            <w:lang w:eastAsia="hr-HR"/>
          </w:rPr>
          <w:tab/>
        </w:r>
        <w:r w:rsidR="006107B6" w:rsidRPr="00E815BD">
          <w:rPr>
            <w:rStyle w:val="Hiperveza"/>
            <w:noProof/>
          </w:rPr>
          <w:t>UVJETI ZA PRIJAVITELJE</w:t>
        </w:r>
        <w:r w:rsidR="006107B6">
          <w:rPr>
            <w:noProof/>
            <w:webHidden/>
          </w:rPr>
          <w:tab/>
        </w:r>
        <w:r w:rsidR="006107B6">
          <w:rPr>
            <w:noProof/>
            <w:webHidden/>
          </w:rPr>
          <w:fldChar w:fldCharType="begin"/>
        </w:r>
        <w:r w:rsidR="006107B6">
          <w:rPr>
            <w:noProof/>
            <w:webHidden/>
          </w:rPr>
          <w:instrText xml:space="preserve"> PAGEREF _Toc488416461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20D4778A"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62" w:history="1">
        <w:r w:rsidR="006107B6" w:rsidRPr="00E815BD">
          <w:rPr>
            <w:rStyle w:val="Hiperveza"/>
            <w:b/>
            <w:noProof/>
          </w:rPr>
          <w:t>2.1  Prijavitelj i partneri</w:t>
        </w:r>
        <w:r w:rsidR="006107B6">
          <w:rPr>
            <w:noProof/>
            <w:webHidden/>
          </w:rPr>
          <w:tab/>
        </w:r>
        <w:r w:rsidR="006107B6">
          <w:rPr>
            <w:noProof/>
            <w:webHidden/>
          </w:rPr>
          <w:fldChar w:fldCharType="begin"/>
        </w:r>
        <w:r w:rsidR="006107B6">
          <w:rPr>
            <w:noProof/>
            <w:webHidden/>
          </w:rPr>
          <w:instrText xml:space="preserve"> PAGEREF _Toc488416462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11FA9A7A"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63" w:history="1">
        <w:r w:rsidR="006107B6" w:rsidRPr="00E815BD">
          <w:rPr>
            <w:rStyle w:val="Hiperveza"/>
            <w:b/>
            <w:noProof/>
          </w:rPr>
          <w:t>2.2 Uvjeti prihvatljivosti Prijavitelja/Partnera</w:t>
        </w:r>
        <w:r w:rsidR="006107B6">
          <w:rPr>
            <w:noProof/>
            <w:webHidden/>
          </w:rPr>
          <w:tab/>
        </w:r>
        <w:r w:rsidR="006107B6">
          <w:rPr>
            <w:noProof/>
            <w:webHidden/>
          </w:rPr>
          <w:fldChar w:fldCharType="begin"/>
        </w:r>
        <w:r w:rsidR="006107B6">
          <w:rPr>
            <w:noProof/>
            <w:webHidden/>
          </w:rPr>
          <w:instrText xml:space="preserve"> PAGEREF _Toc488416463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5604F207"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64" w:history="1">
        <w:r w:rsidR="006107B6" w:rsidRPr="00E815BD">
          <w:rPr>
            <w:rStyle w:val="Hiperveza"/>
            <w:b/>
            <w:noProof/>
          </w:rPr>
          <w:t>2.2.1 Prihvatljivi Prijavitelji</w:t>
        </w:r>
        <w:r w:rsidR="006107B6">
          <w:rPr>
            <w:noProof/>
            <w:webHidden/>
          </w:rPr>
          <w:tab/>
        </w:r>
        <w:r w:rsidR="006107B6">
          <w:rPr>
            <w:noProof/>
            <w:webHidden/>
          </w:rPr>
          <w:fldChar w:fldCharType="begin"/>
        </w:r>
        <w:r w:rsidR="006107B6">
          <w:rPr>
            <w:noProof/>
            <w:webHidden/>
          </w:rPr>
          <w:instrText xml:space="preserve"> PAGEREF _Toc488416464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16C5E57A"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65" w:history="1">
        <w:r w:rsidR="006107B6" w:rsidRPr="00E815BD">
          <w:rPr>
            <w:rStyle w:val="Hiperveza"/>
            <w:b/>
            <w:noProof/>
          </w:rPr>
          <w:t>2.2.2 Prihvatljivi Partneri</w:t>
        </w:r>
        <w:r w:rsidR="006107B6">
          <w:rPr>
            <w:noProof/>
            <w:webHidden/>
          </w:rPr>
          <w:tab/>
        </w:r>
        <w:r w:rsidR="006107B6">
          <w:rPr>
            <w:noProof/>
            <w:webHidden/>
          </w:rPr>
          <w:fldChar w:fldCharType="begin"/>
        </w:r>
        <w:r w:rsidR="006107B6">
          <w:rPr>
            <w:noProof/>
            <w:webHidden/>
          </w:rPr>
          <w:instrText xml:space="preserve"> PAGEREF _Toc488416465 \h </w:instrText>
        </w:r>
        <w:r w:rsidR="006107B6">
          <w:rPr>
            <w:noProof/>
            <w:webHidden/>
          </w:rPr>
        </w:r>
        <w:r w:rsidR="006107B6">
          <w:rPr>
            <w:noProof/>
            <w:webHidden/>
          </w:rPr>
          <w:fldChar w:fldCharType="separate"/>
        </w:r>
        <w:r w:rsidR="006107B6">
          <w:rPr>
            <w:noProof/>
            <w:webHidden/>
          </w:rPr>
          <w:t>17</w:t>
        </w:r>
        <w:r w:rsidR="006107B6">
          <w:rPr>
            <w:noProof/>
            <w:webHidden/>
          </w:rPr>
          <w:fldChar w:fldCharType="end"/>
        </w:r>
      </w:hyperlink>
    </w:p>
    <w:p w14:paraId="41013CE8"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66" w:history="1">
        <w:r w:rsidR="006107B6" w:rsidRPr="00E815BD">
          <w:rPr>
            <w:rStyle w:val="Hiperveza"/>
            <w:b/>
            <w:noProof/>
          </w:rPr>
          <w:t>2.2.3  Kriteriji za isključenje Prijavitelja i Partnera</w:t>
        </w:r>
        <w:r w:rsidR="006107B6">
          <w:rPr>
            <w:noProof/>
            <w:webHidden/>
          </w:rPr>
          <w:tab/>
        </w:r>
        <w:r w:rsidR="006107B6">
          <w:rPr>
            <w:noProof/>
            <w:webHidden/>
          </w:rPr>
          <w:fldChar w:fldCharType="begin"/>
        </w:r>
        <w:r w:rsidR="006107B6">
          <w:rPr>
            <w:noProof/>
            <w:webHidden/>
          </w:rPr>
          <w:instrText xml:space="preserve"> PAGEREF _Toc488416466 \h </w:instrText>
        </w:r>
        <w:r w:rsidR="006107B6">
          <w:rPr>
            <w:noProof/>
            <w:webHidden/>
          </w:rPr>
        </w:r>
        <w:r w:rsidR="006107B6">
          <w:rPr>
            <w:noProof/>
            <w:webHidden/>
          </w:rPr>
          <w:fldChar w:fldCharType="separate"/>
        </w:r>
        <w:r w:rsidR="006107B6">
          <w:rPr>
            <w:noProof/>
            <w:webHidden/>
          </w:rPr>
          <w:t>17</w:t>
        </w:r>
        <w:r w:rsidR="006107B6">
          <w:rPr>
            <w:noProof/>
            <w:webHidden/>
          </w:rPr>
          <w:fldChar w:fldCharType="end"/>
        </w:r>
      </w:hyperlink>
    </w:p>
    <w:p w14:paraId="678A63F9"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67" w:history="1">
        <w:r w:rsidR="006107B6" w:rsidRPr="00E815BD">
          <w:rPr>
            <w:rStyle w:val="Hiperveza"/>
            <w:b/>
            <w:noProof/>
          </w:rPr>
          <w:t>2.3. Broj projektnih prijedloga po Prijavitelju</w:t>
        </w:r>
        <w:r w:rsidR="006107B6">
          <w:rPr>
            <w:noProof/>
            <w:webHidden/>
          </w:rPr>
          <w:tab/>
        </w:r>
        <w:r w:rsidR="006107B6">
          <w:rPr>
            <w:noProof/>
            <w:webHidden/>
          </w:rPr>
          <w:fldChar w:fldCharType="begin"/>
        </w:r>
        <w:r w:rsidR="006107B6">
          <w:rPr>
            <w:noProof/>
            <w:webHidden/>
          </w:rPr>
          <w:instrText xml:space="preserve"> PAGEREF _Toc488416467 \h </w:instrText>
        </w:r>
        <w:r w:rsidR="006107B6">
          <w:rPr>
            <w:noProof/>
            <w:webHidden/>
          </w:rPr>
        </w:r>
        <w:r w:rsidR="006107B6">
          <w:rPr>
            <w:noProof/>
            <w:webHidden/>
          </w:rPr>
          <w:fldChar w:fldCharType="separate"/>
        </w:r>
        <w:r w:rsidR="006107B6">
          <w:rPr>
            <w:noProof/>
            <w:webHidden/>
          </w:rPr>
          <w:t>18</w:t>
        </w:r>
        <w:r w:rsidR="006107B6">
          <w:rPr>
            <w:noProof/>
            <w:webHidden/>
          </w:rPr>
          <w:fldChar w:fldCharType="end"/>
        </w:r>
      </w:hyperlink>
    </w:p>
    <w:p w14:paraId="432A438A" w14:textId="77777777" w:rsidR="006107B6" w:rsidRDefault="002D0BD2">
      <w:pPr>
        <w:pStyle w:val="Sadraj1"/>
        <w:rPr>
          <w:rFonts w:asciiTheme="minorHAnsi" w:eastAsiaTheme="minorEastAsia" w:hAnsiTheme="minorHAnsi" w:cstheme="minorBidi"/>
          <w:b w:val="0"/>
          <w:noProof/>
          <w:color w:val="auto"/>
          <w:lang w:eastAsia="hr-HR"/>
        </w:rPr>
      </w:pPr>
      <w:hyperlink w:anchor="_Toc488416468" w:history="1">
        <w:r w:rsidR="006107B6" w:rsidRPr="00E815BD">
          <w:rPr>
            <w:rStyle w:val="Hiperveza"/>
            <w:noProof/>
          </w:rPr>
          <w:t>3.</w:t>
        </w:r>
        <w:r w:rsidR="006107B6">
          <w:rPr>
            <w:rFonts w:asciiTheme="minorHAnsi" w:eastAsiaTheme="minorEastAsia" w:hAnsiTheme="minorHAnsi" w:cstheme="minorBidi"/>
            <w:b w:val="0"/>
            <w:noProof/>
            <w:color w:val="auto"/>
            <w:lang w:eastAsia="hr-HR"/>
          </w:rPr>
          <w:tab/>
        </w:r>
        <w:r w:rsidR="006107B6" w:rsidRPr="00E815BD">
          <w:rPr>
            <w:rStyle w:val="Hiperveza"/>
            <w:noProof/>
          </w:rPr>
          <w:t>UVJETI PRIJAVE  PROJEKTNIH PRIJEDLOGA</w:t>
        </w:r>
        <w:r w:rsidR="006107B6">
          <w:rPr>
            <w:noProof/>
            <w:webHidden/>
          </w:rPr>
          <w:tab/>
        </w:r>
        <w:r w:rsidR="006107B6">
          <w:rPr>
            <w:noProof/>
            <w:webHidden/>
          </w:rPr>
          <w:fldChar w:fldCharType="begin"/>
        </w:r>
        <w:r w:rsidR="006107B6">
          <w:rPr>
            <w:noProof/>
            <w:webHidden/>
          </w:rPr>
          <w:instrText xml:space="preserve"> PAGEREF _Toc488416468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476DD72E"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69" w:history="1">
        <w:r w:rsidR="006107B6" w:rsidRPr="00E815BD">
          <w:rPr>
            <w:rStyle w:val="Hiperveza"/>
            <w:b/>
            <w:noProof/>
          </w:rPr>
          <w:t>3.1 Lokacija</w:t>
        </w:r>
        <w:r w:rsidR="006107B6">
          <w:rPr>
            <w:noProof/>
            <w:webHidden/>
          </w:rPr>
          <w:tab/>
        </w:r>
        <w:r w:rsidR="006107B6">
          <w:rPr>
            <w:noProof/>
            <w:webHidden/>
          </w:rPr>
          <w:fldChar w:fldCharType="begin"/>
        </w:r>
        <w:r w:rsidR="006107B6">
          <w:rPr>
            <w:noProof/>
            <w:webHidden/>
          </w:rPr>
          <w:instrText xml:space="preserve"> PAGEREF _Toc488416469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5BE4D594"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70" w:history="1">
        <w:r w:rsidR="006107B6" w:rsidRPr="00E815BD">
          <w:rPr>
            <w:rStyle w:val="Hiperveza"/>
            <w:b/>
            <w:noProof/>
          </w:rPr>
          <w:t>3.2  Trajanje i početak provedbe</w:t>
        </w:r>
        <w:r w:rsidR="006107B6">
          <w:rPr>
            <w:noProof/>
            <w:webHidden/>
          </w:rPr>
          <w:tab/>
        </w:r>
        <w:r w:rsidR="006107B6">
          <w:rPr>
            <w:noProof/>
            <w:webHidden/>
          </w:rPr>
          <w:fldChar w:fldCharType="begin"/>
        </w:r>
        <w:r w:rsidR="006107B6">
          <w:rPr>
            <w:noProof/>
            <w:webHidden/>
          </w:rPr>
          <w:instrText xml:space="preserve"> PAGEREF _Toc488416470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74E26EBF"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71" w:history="1">
        <w:r w:rsidR="006107B6" w:rsidRPr="00E815BD">
          <w:rPr>
            <w:rStyle w:val="Hiperveza"/>
            <w:b/>
            <w:noProof/>
          </w:rPr>
          <w:t>3.3 Prihvatljive aktivnosti</w:t>
        </w:r>
        <w:r w:rsidR="006107B6">
          <w:rPr>
            <w:noProof/>
            <w:webHidden/>
          </w:rPr>
          <w:tab/>
        </w:r>
        <w:r w:rsidR="006107B6">
          <w:rPr>
            <w:noProof/>
            <w:webHidden/>
          </w:rPr>
          <w:fldChar w:fldCharType="begin"/>
        </w:r>
        <w:r w:rsidR="006107B6">
          <w:rPr>
            <w:noProof/>
            <w:webHidden/>
          </w:rPr>
          <w:instrText xml:space="preserve"> PAGEREF _Toc488416471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2DBF8961"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72" w:history="1">
        <w:r w:rsidR="006107B6" w:rsidRPr="00E815BD">
          <w:rPr>
            <w:rStyle w:val="Hiperveza"/>
            <w:b/>
            <w:noProof/>
          </w:rPr>
          <w:t>3.4 Neprihvatljive aktivnosti</w:t>
        </w:r>
        <w:r w:rsidR="006107B6">
          <w:rPr>
            <w:noProof/>
            <w:webHidden/>
          </w:rPr>
          <w:tab/>
        </w:r>
        <w:r w:rsidR="006107B6">
          <w:rPr>
            <w:noProof/>
            <w:webHidden/>
          </w:rPr>
          <w:fldChar w:fldCharType="begin"/>
        </w:r>
        <w:r w:rsidR="006107B6">
          <w:rPr>
            <w:noProof/>
            <w:webHidden/>
          </w:rPr>
          <w:instrText xml:space="preserve"> PAGEREF _Toc488416472 \h </w:instrText>
        </w:r>
        <w:r w:rsidR="006107B6">
          <w:rPr>
            <w:noProof/>
            <w:webHidden/>
          </w:rPr>
        </w:r>
        <w:r w:rsidR="006107B6">
          <w:rPr>
            <w:noProof/>
            <w:webHidden/>
          </w:rPr>
          <w:fldChar w:fldCharType="separate"/>
        </w:r>
        <w:r w:rsidR="006107B6">
          <w:rPr>
            <w:noProof/>
            <w:webHidden/>
          </w:rPr>
          <w:t>20</w:t>
        </w:r>
        <w:r w:rsidR="006107B6">
          <w:rPr>
            <w:noProof/>
            <w:webHidden/>
          </w:rPr>
          <w:fldChar w:fldCharType="end"/>
        </w:r>
      </w:hyperlink>
    </w:p>
    <w:p w14:paraId="2806089C"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73" w:history="1">
        <w:r w:rsidR="006107B6" w:rsidRPr="00E815BD">
          <w:rPr>
            <w:rStyle w:val="Hiperveza"/>
            <w:b/>
            <w:noProof/>
          </w:rPr>
          <w:t>3.5 Informiranje i vidljivost</w:t>
        </w:r>
        <w:r w:rsidR="006107B6">
          <w:rPr>
            <w:noProof/>
            <w:webHidden/>
          </w:rPr>
          <w:tab/>
        </w:r>
        <w:r w:rsidR="006107B6">
          <w:rPr>
            <w:noProof/>
            <w:webHidden/>
          </w:rPr>
          <w:fldChar w:fldCharType="begin"/>
        </w:r>
        <w:r w:rsidR="006107B6">
          <w:rPr>
            <w:noProof/>
            <w:webHidden/>
          </w:rPr>
          <w:instrText xml:space="preserve"> PAGEREF _Toc488416473 \h </w:instrText>
        </w:r>
        <w:r w:rsidR="006107B6">
          <w:rPr>
            <w:noProof/>
            <w:webHidden/>
          </w:rPr>
        </w:r>
        <w:r w:rsidR="006107B6">
          <w:rPr>
            <w:noProof/>
            <w:webHidden/>
          </w:rPr>
          <w:fldChar w:fldCharType="separate"/>
        </w:r>
        <w:r w:rsidR="006107B6">
          <w:rPr>
            <w:noProof/>
            <w:webHidden/>
          </w:rPr>
          <w:t>21</w:t>
        </w:r>
        <w:r w:rsidR="006107B6">
          <w:rPr>
            <w:noProof/>
            <w:webHidden/>
          </w:rPr>
          <w:fldChar w:fldCharType="end"/>
        </w:r>
      </w:hyperlink>
    </w:p>
    <w:p w14:paraId="0A850F42" w14:textId="77777777" w:rsidR="006107B6" w:rsidRDefault="002D0BD2">
      <w:pPr>
        <w:pStyle w:val="Sadraj1"/>
        <w:rPr>
          <w:rFonts w:asciiTheme="minorHAnsi" w:eastAsiaTheme="minorEastAsia" w:hAnsiTheme="minorHAnsi" w:cstheme="minorBidi"/>
          <w:b w:val="0"/>
          <w:noProof/>
          <w:color w:val="auto"/>
          <w:lang w:eastAsia="hr-HR"/>
        </w:rPr>
      </w:pPr>
      <w:hyperlink w:anchor="_Toc488416474" w:history="1">
        <w:r w:rsidR="006107B6" w:rsidRPr="00E815BD">
          <w:rPr>
            <w:rStyle w:val="Hiperveza"/>
            <w:noProof/>
          </w:rPr>
          <w:t>4. FINANCIJSKI ZAHTJEVI</w:t>
        </w:r>
        <w:r w:rsidR="006107B6">
          <w:rPr>
            <w:noProof/>
            <w:webHidden/>
          </w:rPr>
          <w:tab/>
        </w:r>
        <w:r w:rsidR="006107B6">
          <w:rPr>
            <w:noProof/>
            <w:webHidden/>
          </w:rPr>
          <w:fldChar w:fldCharType="begin"/>
        </w:r>
        <w:r w:rsidR="006107B6">
          <w:rPr>
            <w:noProof/>
            <w:webHidden/>
          </w:rPr>
          <w:instrText xml:space="preserve"> PAGEREF _Toc488416474 \h </w:instrText>
        </w:r>
        <w:r w:rsidR="006107B6">
          <w:rPr>
            <w:noProof/>
            <w:webHidden/>
          </w:rPr>
        </w:r>
        <w:r w:rsidR="006107B6">
          <w:rPr>
            <w:noProof/>
            <w:webHidden/>
          </w:rPr>
          <w:fldChar w:fldCharType="separate"/>
        </w:r>
        <w:r w:rsidR="006107B6">
          <w:rPr>
            <w:noProof/>
            <w:webHidden/>
          </w:rPr>
          <w:t>23</w:t>
        </w:r>
        <w:r w:rsidR="006107B6">
          <w:rPr>
            <w:noProof/>
            <w:webHidden/>
          </w:rPr>
          <w:fldChar w:fldCharType="end"/>
        </w:r>
      </w:hyperlink>
    </w:p>
    <w:p w14:paraId="2DA70E80"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75" w:history="1">
        <w:r w:rsidR="006107B6" w:rsidRPr="00E815BD">
          <w:rPr>
            <w:rStyle w:val="Hiperveza"/>
            <w:b/>
            <w:noProof/>
          </w:rPr>
          <w:t>4.1  Prihvatljivost izdataka</w:t>
        </w:r>
        <w:r w:rsidR="006107B6">
          <w:rPr>
            <w:noProof/>
            <w:webHidden/>
          </w:rPr>
          <w:tab/>
        </w:r>
        <w:r w:rsidR="006107B6">
          <w:rPr>
            <w:noProof/>
            <w:webHidden/>
          </w:rPr>
          <w:fldChar w:fldCharType="begin"/>
        </w:r>
        <w:r w:rsidR="006107B6">
          <w:rPr>
            <w:noProof/>
            <w:webHidden/>
          </w:rPr>
          <w:instrText xml:space="preserve"> PAGEREF _Toc488416475 \h </w:instrText>
        </w:r>
        <w:r w:rsidR="006107B6">
          <w:rPr>
            <w:noProof/>
            <w:webHidden/>
          </w:rPr>
        </w:r>
        <w:r w:rsidR="006107B6">
          <w:rPr>
            <w:noProof/>
            <w:webHidden/>
          </w:rPr>
          <w:fldChar w:fldCharType="separate"/>
        </w:r>
        <w:r w:rsidR="006107B6">
          <w:rPr>
            <w:noProof/>
            <w:webHidden/>
          </w:rPr>
          <w:t>23</w:t>
        </w:r>
        <w:r w:rsidR="006107B6">
          <w:rPr>
            <w:noProof/>
            <w:webHidden/>
          </w:rPr>
          <w:fldChar w:fldCharType="end"/>
        </w:r>
      </w:hyperlink>
    </w:p>
    <w:p w14:paraId="7CE40ED3"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76" w:history="1">
        <w:r w:rsidR="006107B6" w:rsidRPr="00E815BD">
          <w:rPr>
            <w:rStyle w:val="Hiperveza"/>
            <w:b/>
            <w:noProof/>
          </w:rPr>
          <w:t>4.1.1 Prihvatljivi izdaci</w:t>
        </w:r>
        <w:r w:rsidR="006107B6">
          <w:rPr>
            <w:noProof/>
            <w:webHidden/>
          </w:rPr>
          <w:tab/>
        </w:r>
        <w:r w:rsidR="006107B6">
          <w:rPr>
            <w:noProof/>
            <w:webHidden/>
          </w:rPr>
          <w:fldChar w:fldCharType="begin"/>
        </w:r>
        <w:r w:rsidR="006107B6">
          <w:rPr>
            <w:noProof/>
            <w:webHidden/>
          </w:rPr>
          <w:instrText xml:space="preserve"> PAGEREF _Toc488416476 \h </w:instrText>
        </w:r>
        <w:r w:rsidR="006107B6">
          <w:rPr>
            <w:noProof/>
            <w:webHidden/>
          </w:rPr>
        </w:r>
        <w:r w:rsidR="006107B6">
          <w:rPr>
            <w:noProof/>
            <w:webHidden/>
          </w:rPr>
          <w:fldChar w:fldCharType="separate"/>
        </w:r>
        <w:r w:rsidR="006107B6">
          <w:rPr>
            <w:noProof/>
            <w:webHidden/>
          </w:rPr>
          <w:t>23</w:t>
        </w:r>
        <w:r w:rsidR="006107B6">
          <w:rPr>
            <w:noProof/>
            <w:webHidden/>
          </w:rPr>
          <w:fldChar w:fldCharType="end"/>
        </w:r>
      </w:hyperlink>
    </w:p>
    <w:p w14:paraId="5419BC0C"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77" w:history="1">
        <w:r w:rsidR="006107B6" w:rsidRPr="00E815BD">
          <w:rPr>
            <w:rStyle w:val="Hiperveza"/>
            <w:b/>
            <w:noProof/>
          </w:rPr>
          <w:t>4.1.2 Neprihvatljivi izdaci</w:t>
        </w:r>
        <w:r w:rsidR="006107B6">
          <w:rPr>
            <w:noProof/>
            <w:webHidden/>
          </w:rPr>
          <w:tab/>
        </w:r>
        <w:r w:rsidR="006107B6">
          <w:rPr>
            <w:noProof/>
            <w:webHidden/>
          </w:rPr>
          <w:fldChar w:fldCharType="begin"/>
        </w:r>
        <w:r w:rsidR="006107B6">
          <w:rPr>
            <w:noProof/>
            <w:webHidden/>
          </w:rPr>
          <w:instrText xml:space="preserve"> PAGEREF _Toc488416477 \h </w:instrText>
        </w:r>
        <w:r w:rsidR="006107B6">
          <w:rPr>
            <w:noProof/>
            <w:webHidden/>
          </w:rPr>
        </w:r>
        <w:r w:rsidR="006107B6">
          <w:rPr>
            <w:noProof/>
            <w:webHidden/>
          </w:rPr>
          <w:fldChar w:fldCharType="separate"/>
        </w:r>
        <w:r w:rsidR="006107B6">
          <w:rPr>
            <w:noProof/>
            <w:webHidden/>
          </w:rPr>
          <w:t>28</w:t>
        </w:r>
        <w:r w:rsidR="006107B6">
          <w:rPr>
            <w:noProof/>
            <w:webHidden/>
          </w:rPr>
          <w:fldChar w:fldCharType="end"/>
        </w:r>
      </w:hyperlink>
    </w:p>
    <w:p w14:paraId="7A4FFAE3"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78" w:history="1">
        <w:r w:rsidR="006107B6" w:rsidRPr="00E815BD">
          <w:rPr>
            <w:rStyle w:val="Hiperveza"/>
            <w:b/>
            <w:noProof/>
          </w:rPr>
          <w:t>4.2. Prihodi od projektnih aktivnosti</w:t>
        </w:r>
        <w:r w:rsidR="006107B6">
          <w:rPr>
            <w:noProof/>
            <w:webHidden/>
          </w:rPr>
          <w:tab/>
        </w:r>
        <w:r w:rsidR="006107B6">
          <w:rPr>
            <w:noProof/>
            <w:webHidden/>
          </w:rPr>
          <w:fldChar w:fldCharType="begin"/>
        </w:r>
        <w:r w:rsidR="006107B6">
          <w:rPr>
            <w:noProof/>
            <w:webHidden/>
          </w:rPr>
          <w:instrText xml:space="preserve"> PAGEREF _Toc488416478 \h </w:instrText>
        </w:r>
        <w:r w:rsidR="006107B6">
          <w:rPr>
            <w:noProof/>
            <w:webHidden/>
          </w:rPr>
        </w:r>
        <w:r w:rsidR="006107B6">
          <w:rPr>
            <w:noProof/>
            <w:webHidden/>
          </w:rPr>
          <w:fldChar w:fldCharType="separate"/>
        </w:r>
        <w:r w:rsidR="006107B6">
          <w:rPr>
            <w:noProof/>
            <w:webHidden/>
          </w:rPr>
          <w:t>29</w:t>
        </w:r>
        <w:r w:rsidR="006107B6">
          <w:rPr>
            <w:noProof/>
            <w:webHidden/>
          </w:rPr>
          <w:fldChar w:fldCharType="end"/>
        </w:r>
      </w:hyperlink>
    </w:p>
    <w:p w14:paraId="6958D132" w14:textId="77777777" w:rsidR="006107B6" w:rsidRDefault="002D0BD2">
      <w:pPr>
        <w:pStyle w:val="Sadraj1"/>
        <w:rPr>
          <w:rFonts w:asciiTheme="minorHAnsi" w:eastAsiaTheme="minorEastAsia" w:hAnsiTheme="minorHAnsi" w:cstheme="minorBidi"/>
          <w:b w:val="0"/>
          <w:noProof/>
          <w:color w:val="auto"/>
          <w:lang w:eastAsia="hr-HR"/>
        </w:rPr>
      </w:pPr>
      <w:hyperlink w:anchor="_Toc488416479" w:history="1">
        <w:r w:rsidR="006107B6" w:rsidRPr="00E815BD">
          <w:rPr>
            <w:rStyle w:val="Hiperveza"/>
            <w:noProof/>
          </w:rPr>
          <w:t>5. POSTUPAK PRIJAVE</w:t>
        </w:r>
        <w:r w:rsidR="006107B6">
          <w:rPr>
            <w:noProof/>
            <w:webHidden/>
          </w:rPr>
          <w:tab/>
        </w:r>
        <w:r w:rsidR="006107B6">
          <w:rPr>
            <w:noProof/>
            <w:webHidden/>
          </w:rPr>
          <w:fldChar w:fldCharType="begin"/>
        </w:r>
        <w:r w:rsidR="006107B6">
          <w:rPr>
            <w:noProof/>
            <w:webHidden/>
          </w:rPr>
          <w:instrText xml:space="preserve"> PAGEREF _Toc488416479 \h </w:instrText>
        </w:r>
        <w:r w:rsidR="006107B6">
          <w:rPr>
            <w:noProof/>
            <w:webHidden/>
          </w:rPr>
        </w:r>
        <w:r w:rsidR="006107B6">
          <w:rPr>
            <w:noProof/>
            <w:webHidden/>
          </w:rPr>
          <w:fldChar w:fldCharType="separate"/>
        </w:r>
        <w:r w:rsidR="006107B6">
          <w:rPr>
            <w:noProof/>
            <w:webHidden/>
          </w:rPr>
          <w:t>30</w:t>
        </w:r>
        <w:r w:rsidR="006107B6">
          <w:rPr>
            <w:noProof/>
            <w:webHidden/>
          </w:rPr>
          <w:fldChar w:fldCharType="end"/>
        </w:r>
      </w:hyperlink>
    </w:p>
    <w:p w14:paraId="0F5E5963"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80" w:history="1">
        <w:r w:rsidR="006107B6" w:rsidRPr="00E815BD">
          <w:rPr>
            <w:rStyle w:val="Hiperveza"/>
            <w:b/>
            <w:noProof/>
          </w:rPr>
          <w:t>5.1 Način podnošenja projektnog prijedloga</w:t>
        </w:r>
        <w:r w:rsidR="006107B6">
          <w:rPr>
            <w:noProof/>
            <w:webHidden/>
          </w:rPr>
          <w:tab/>
        </w:r>
        <w:r w:rsidR="006107B6">
          <w:rPr>
            <w:noProof/>
            <w:webHidden/>
          </w:rPr>
          <w:fldChar w:fldCharType="begin"/>
        </w:r>
        <w:r w:rsidR="006107B6">
          <w:rPr>
            <w:noProof/>
            <w:webHidden/>
          </w:rPr>
          <w:instrText xml:space="preserve"> PAGEREF _Toc488416480 \h </w:instrText>
        </w:r>
        <w:r w:rsidR="006107B6">
          <w:rPr>
            <w:noProof/>
            <w:webHidden/>
          </w:rPr>
        </w:r>
        <w:r w:rsidR="006107B6">
          <w:rPr>
            <w:noProof/>
            <w:webHidden/>
          </w:rPr>
          <w:fldChar w:fldCharType="separate"/>
        </w:r>
        <w:r w:rsidR="006107B6">
          <w:rPr>
            <w:noProof/>
            <w:webHidden/>
          </w:rPr>
          <w:t>30</w:t>
        </w:r>
        <w:r w:rsidR="006107B6">
          <w:rPr>
            <w:noProof/>
            <w:webHidden/>
          </w:rPr>
          <w:fldChar w:fldCharType="end"/>
        </w:r>
      </w:hyperlink>
    </w:p>
    <w:p w14:paraId="3197E5DC"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81" w:history="1">
        <w:r w:rsidR="006107B6" w:rsidRPr="00E815BD">
          <w:rPr>
            <w:rStyle w:val="Hiperveza"/>
            <w:b/>
            <w:noProof/>
          </w:rPr>
          <w:t>5.2  Povlačenje projektnog prijedloga</w:t>
        </w:r>
        <w:r w:rsidR="006107B6">
          <w:rPr>
            <w:noProof/>
            <w:webHidden/>
          </w:rPr>
          <w:tab/>
        </w:r>
        <w:r w:rsidR="006107B6">
          <w:rPr>
            <w:noProof/>
            <w:webHidden/>
          </w:rPr>
          <w:fldChar w:fldCharType="begin"/>
        </w:r>
        <w:r w:rsidR="006107B6">
          <w:rPr>
            <w:noProof/>
            <w:webHidden/>
          </w:rPr>
          <w:instrText xml:space="preserve"> PAGEREF _Toc488416481 \h </w:instrText>
        </w:r>
        <w:r w:rsidR="006107B6">
          <w:rPr>
            <w:noProof/>
            <w:webHidden/>
          </w:rPr>
        </w:r>
        <w:r w:rsidR="006107B6">
          <w:rPr>
            <w:noProof/>
            <w:webHidden/>
          </w:rPr>
          <w:fldChar w:fldCharType="separate"/>
        </w:r>
        <w:r w:rsidR="006107B6">
          <w:rPr>
            <w:noProof/>
            <w:webHidden/>
          </w:rPr>
          <w:t>33</w:t>
        </w:r>
        <w:r w:rsidR="006107B6">
          <w:rPr>
            <w:noProof/>
            <w:webHidden/>
          </w:rPr>
          <w:fldChar w:fldCharType="end"/>
        </w:r>
      </w:hyperlink>
    </w:p>
    <w:p w14:paraId="2B59F9EC"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82" w:history="1">
        <w:r w:rsidR="006107B6" w:rsidRPr="00E815BD">
          <w:rPr>
            <w:rStyle w:val="Hiperveza"/>
            <w:b/>
            <w:noProof/>
          </w:rPr>
          <w:t>5.3  Rok za podnošenje projektnih prijedloga</w:t>
        </w:r>
        <w:r w:rsidR="006107B6">
          <w:rPr>
            <w:noProof/>
            <w:webHidden/>
          </w:rPr>
          <w:tab/>
        </w:r>
        <w:r w:rsidR="006107B6">
          <w:rPr>
            <w:noProof/>
            <w:webHidden/>
          </w:rPr>
          <w:fldChar w:fldCharType="begin"/>
        </w:r>
        <w:r w:rsidR="006107B6">
          <w:rPr>
            <w:noProof/>
            <w:webHidden/>
          </w:rPr>
          <w:instrText xml:space="preserve"> PAGEREF _Toc488416482 \h </w:instrText>
        </w:r>
        <w:r w:rsidR="006107B6">
          <w:rPr>
            <w:noProof/>
            <w:webHidden/>
          </w:rPr>
        </w:r>
        <w:r w:rsidR="006107B6">
          <w:rPr>
            <w:noProof/>
            <w:webHidden/>
          </w:rPr>
          <w:fldChar w:fldCharType="separate"/>
        </w:r>
        <w:r w:rsidR="006107B6">
          <w:rPr>
            <w:noProof/>
            <w:webHidden/>
          </w:rPr>
          <w:t>33</w:t>
        </w:r>
        <w:r w:rsidR="006107B6">
          <w:rPr>
            <w:noProof/>
            <w:webHidden/>
          </w:rPr>
          <w:fldChar w:fldCharType="end"/>
        </w:r>
      </w:hyperlink>
    </w:p>
    <w:p w14:paraId="35D593C6"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83" w:history="1">
        <w:r w:rsidR="006107B6" w:rsidRPr="00E815BD">
          <w:rPr>
            <w:rStyle w:val="Hiperveza"/>
            <w:b/>
            <w:noProof/>
          </w:rPr>
          <w:t>5.4 Izmjene i dopune poziva na dostavu projektnih prijedloga</w:t>
        </w:r>
        <w:r w:rsidR="006107B6">
          <w:rPr>
            <w:noProof/>
            <w:webHidden/>
          </w:rPr>
          <w:tab/>
        </w:r>
        <w:r w:rsidR="006107B6">
          <w:rPr>
            <w:noProof/>
            <w:webHidden/>
          </w:rPr>
          <w:fldChar w:fldCharType="begin"/>
        </w:r>
        <w:r w:rsidR="006107B6">
          <w:rPr>
            <w:noProof/>
            <w:webHidden/>
          </w:rPr>
          <w:instrText xml:space="preserve"> PAGEREF _Toc488416483 \h </w:instrText>
        </w:r>
        <w:r w:rsidR="006107B6">
          <w:rPr>
            <w:noProof/>
            <w:webHidden/>
          </w:rPr>
        </w:r>
        <w:r w:rsidR="006107B6">
          <w:rPr>
            <w:noProof/>
            <w:webHidden/>
          </w:rPr>
          <w:fldChar w:fldCharType="separate"/>
        </w:r>
        <w:r w:rsidR="006107B6">
          <w:rPr>
            <w:noProof/>
            <w:webHidden/>
          </w:rPr>
          <w:t>33</w:t>
        </w:r>
        <w:r w:rsidR="006107B6">
          <w:rPr>
            <w:noProof/>
            <w:webHidden/>
          </w:rPr>
          <w:fldChar w:fldCharType="end"/>
        </w:r>
      </w:hyperlink>
    </w:p>
    <w:p w14:paraId="5D92DFE1"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84" w:history="1">
        <w:r w:rsidR="006107B6" w:rsidRPr="00E815BD">
          <w:rPr>
            <w:rStyle w:val="Hiperveza"/>
            <w:b/>
            <w:noProof/>
          </w:rPr>
          <w:t>5.5 Obustava, ranije zatvaranje i produženje roka za dostavu projektnih prijedloga</w:t>
        </w:r>
        <w:r w:rsidR="006107B6">
          <w:rPr>
            <w:noProof/>
            <w:webHidden/>
          </w:rPr>
          <w:tab/>
        </w:r>
        <w:r w:rsidR="006107B6">
          <w:rPr>
            <w:noProof/>
            <w:webHidden/>
          </w:rPr>
          <w:fldChar w:fldCharType="begin"/>
        </w:r>
        <w:r w:rsidR="006107B6">
          <w:rPr>
            <w:noProof/>
            <w:webHidden/>
          </w:rPr>
          <w:instrText xml:space="preserve"> PAGEREF _Toc488416484 \h </w:instrText>
        </w:r>
        <w:r w:rsidR="006107B6">
          <w:rPr>
            <w:noProof/>
            <w:webHidden/>
          </w:rPr>
        </w:r>
        <w:r w:rsidR="006107B6">
          <w:rPr>
            <w:noProof/>
            <w:webHidden/>
          </w:rPr>
          <w:fldChar w:fldCharType="separate"/>
        </w:r>
        <w:r w:rsidR="006107B6">
          <w:rPr>
            <w:noProof/>
            <w:webHidden/>
          </w:rPr>
          <w:t>34</w:t>
        </w:r>
        <w:r w:rsidR="006107B6">
          <w:rPr>
            <w:noProof/>
            <w:webHidden/>
          </w:rPr>
          <w:fldChar w:fldCharType="end"/>
        </w:r>
      </w:hyperlink>
    </w:p>
    <w:p w14:paraId="66A3A97B"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85" w:history="1">
        <w:r w:rsidR="006107B6" w:rsidRPr="00E815BD">
          <w:rPr>
            <w:rStyle w:val="Hiperveza"/>
            <w:b/>
            <w:noProof/>
          </w:rPr>
          <w:t>5.6 Otkazivanje Poziva</w:t>
        </w:r>
        <w:r w:rsidR="006107B6">
          <w:rPr>
            <w:noProof/>
            <w:webHidden/>
          </w:rPr>
          <w:tab/>
        </w:r>
        <w:r w:rsidR="006107B6">
          <w:rPr>
            <w:noProof/>
            <w:webHidden/>
          </w:rPr>
          <w:fldChar w:fldCharType="begin"/>
        </w:r>
        <w:r w:rsidR="006107B6">
          <w:rPr>
            <w:noProof/>
            <w:webHidden/>
          </w:rPr>
          <w:instrText xml:space="preserve"> PAGEREF _Toc488416485 \h </w:instrText>
        </w:r>
        <w:r w:rsidR="006107B6">
          <w:rPr>
            <w:noProof/>
            <w:webHidden/>
          </w:rPr>
        </w:r>
        <w:r w:rsidR="006107B6">
          <w:rPr>
            <w:noProof/>
            <w:webHidden/>
          </w:rPr>
          <w:fldChar w:fldCharType="separate"/>
        </w:r>
        <w:r w:rsidR="006107B6">
          <w:rPr>
            <w:noProof/>
            <w:webHidden/>
          </w:rPr>
          <w:t>34</w:t>
        </w:r>
        <w:r w:rsidR="006107B6">
          <w:rPr>
            <w:noProof/>
            <w:webHidden/>
          </w:rPr>
          <w:fldChar w:fldCharType="end"/>
        </w:r>
      </w:hyperlink>
    </w:p>
    <w:p w14:paraId="2FA9BF5B"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86" w:history="1">
        <w:r w:rsidR="006107B6" w:rsidRPr="00E815BD">
          <w:rPr>
            <w:rStyle w:val="Hiperveza"/>
            <w:b/>
            <w:noProof/>
          </w:rPr>
          <w:t>5.7 Dodatne informacije</w:t>
        </w:r>
        <w:r w:rsidR="006107B6">
          <w:rPr>
            <w:noProof/>
            <w:webHidden/>
          </w:rPr>
          <w:tab/>
        </w:r>
        <w:r w:rsidR="006107B6">
          <w:rPr>
            <w:noProof/>
            <w:webHidden/>
          </w:rPr>
          <w:fldChar w:fldCharType="begin"/>
        </w:r>
        <w:r w:rsidR="006107B6">
          <w:rPr>
            <w:noProof/>
            <w:webHidden/>
          </w:rPr>
          <w:instrText xml:space="preserve"> PAGEREF _Toc488416486 \h </w:instrText>
        </w:r>
        <w:r w:rsidR="006107B6">
          <w:rPr>
            <w:noProof/>
            <w:webHidden/>
          </w:rPr>
        </w:r>
        <w:r w:rsidR="006107B6">
          <w:rPr>
            <w:noProof/>
            <w:webHidden/>
          </w:rPr>
          <w:fldChar w:fldCharType="separate"/>
        </w:r>
        <w:r w:rsidR="006107B6">
          <w:rPr>
            <w:noProof/>
            <w:webHidden/>
          </w:rPr>
          <w:t>34</w:t>
        </w:r>
        <w:r w:rsidR="006107B6">
          <w:rPr>
            <w:noProof/>
            <w:webHidden/>
          </w:rPr>
          <w:fldChar w:fldCharType="end"/>
        </w:r>
      </w:hyperlink>
    </w:p>
    <w:p w14:paraId="1E1EE093" w14:textId="77777777" w:rsidR="006107B6" w:rsidRDefault="002D0BD2">
      <w:pPr>
        <w:pStyle w:val="Sadraj1"/>
        <w:rPr>
          <w:rFonts w:asciiTheme="minorHAnsi" w:eastAsiaTheme="minorEastAsia" w:hAnsiTheme="minorHAnsi" w:cstheme="minorBidi"/>
          <w:b w:val="0"/>
          <w:noProof/>
          <w:color w:val="auto"/>
          <w:lang w:eastAsia="hr-HR"/>
        </w:rPr>
      </w:pPr>
      <w:hyperlink w:anchor="_Toc488416487" w:history="1">
        <w:r w:rsidR="006107B6" w:rsidRPr="00E815BD">
          <w:rPr>
            <w:rStyle w:val="Hiperveza"/>
            <w:noProof/>
          </w:rPr>
          <w:t>6. POSTUPAK DODJELE</w:t>
        </w:r>
        <w:r w:rsidR="006107B6">
          <w:rPr>
            <w:noProof/>
            <w:webHidden/>
          </w:rPr>
          <w:tab/>
        </w:r>
        <w:r w:rsidR="006107B6">
          <w:rPr>
            <w:noProof/>
            <w:webHidden/>
          </w:rPr>
          <w:fldChar w:fldCharType="begin"/>
        </w:r>
        <w:r w:rsidR="006107B6">
          <w:rPr>
            <w:noProof/>
            <w:webHidden/>
          </w:rPr>
          <w:instrText xml:space="preserve"> PAGEREF _Toc488416487 \h </w:instrText>
        </w:r>
        <w:r w:rsidR="006107B6">
          <w:rPr>
            <w:noProof/>
            <w:webHidden/>
          </w:rPr>
        </w:r>
        <w:r w:rsidR="006107B6">
          <w:rPr>
            <w:noProof/>
            <w:webHidden/>
          </w:rPr>
          <w:fldChar w:fldCharType="separate"/>
        </w:r>
        <w:r w:rsidR="006107B6">
          <w:rPr>
            <w:noProof/>
            <w:webHidden/>
          </w:rPr>
          <w:t>36</w:t>
        </w:r>
        <w:r w:rsidR="006107B6">
          <w:rPr>
            <w:noProof/>
            <w:webHidden/>
          </w:rPr>
          <w:fldChar w:fldCharType="end"/>
        </w:r>
      </w:hyperlink>
    </w:p>
    <w:p w14:paraId="219A2B11"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88" w:history="1">
        <w:r w:rsidR="006107B6" w:rsidRPr="00E815BD">
          <w:rPr>
            <w:rStyle w:val="Hiperveza"/>
            <w:b/>
            <w:noProof/>
          </w:rPr>
          <w:t>6.1  Administrativna provjera</w:t>
        </w:r>
        <w:r w:rsidR="006107B6">
          <w:rPr>
            <w:noProof/>
            <w:webHidden/>
          </w:rPr>
          <w:tab/>
        </w:r>
        <w:r w:rsidR="006107B6">
          <w:rPr>
            <w:noProof/>
            <w:webHidden/>
          </w:rPr>
          <w:fldChar w:fldCharType="begin"/>
        </w:r>
        <w:r w:rsidR="006107B6">
          <w:rPr>
            <w:noProof/>
            <w:webHidden/>
          </w:rPr>
          <w:instrText xml:space="preserve"> PAGEREF _Toc488416488 \h </w:instrText>
        </w:r>
        <w:r w:rsidR="006107B6">
          <w:rPr>
            <w:noProof/>
            <w:webHidden/>
          </w:rPr>
        </w:r>
        <w:r w:rsidR="006107B6">
          <w:rPr>
            <w:noProof/>
            <w:webHidden/>
          </w:rPr>
          <w:fldChar w:fldCharType="separate"/>
        </w:r>
        <w:r w:rsidR="006107B6">
          <w:rPr>
            <w:noProof/>
            <w:webHidden/>
          </w:rPr>
          <w:t>37</w:t>
        </w:r>
        <w:r w:rsidR="006107B6">
          <w:rPr>
            <w:noProof/>
            <w:webHidden/>
          </w:rPr>
          <w:fldChar w:fldCharType="end"/>
        </w:r>
      </w:hyperlink>
    </w:p>
    <w:p w14:paraId="3272DF7A"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89" w:history="1">
        <w:r w:rsidR="006107B6" w:rsidRPr="00E815BD">
          <w:rPr>
            <w:rStyle w:val="Hiperveza"/>
            <w:b/>
            <w:noProof/>
          </w:rPr>
          <w:t>6.2 Procjena kvalitete</w:t>
        </w:r>
        <w:r w:rsidR="006107B6">
          <w:rPr>
            <w:noProof/>
            <w:webHidden/>
          </w:rPr>
          <w:tab/>
        </w:r>
        <w:r w:rsidR="006107B6">
          <w:rPr>
            <w:noProof/>
            <w:webHidden/>
          </w:rPr>
          <w:fldChar w:fldCharType="begin"/>
        </w:r>
        <w:r w:rsidR="006107B6">
          <w:rPr>
            <w:noProof/>
            <w:webHidden/>
          </w:rPr>
          <w:instrText xml:space="preserve"> PAGEREF _Toc488416489 \h </w:instrText>
        </w:r>
        <w:r w:rsidR="006107B6">
          <w:rPr>
            <w:noProof/>
            <w:webHidden/>
          </w:rPr>
        </w:r>
        <w:r w:rsidR="006107B6">
          <w:rPr>
            <w:noProof/>
            <w:webHidden/>
          </w:rPr>
          <w:fldChar w:fldCharType="separate"/>
        </w:r>
        <w:r w:rsidR="006107B6">
          <w:rPr>
            <w:noProof/>
            <w:webHidden/>
          </w:rPr>
          <w:t>38</w:t>
        </w:r>
        <w:r w:rsidR="006107B6">
          <w:rPr>
            <w:noProof/>
            <w:webHidden/>
          </w:rPr>
          <w:fldChar w:fldCharType="end"/>
        </w:r>
      </w:hyperlink>
    </w:p>
    <w:p w14:paraId="7BF41CEA"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90" w:history="1">
        <w:r w:rsidR="006107B6" w:rsidRPr="00E815BD">
          <w:rPr>
            <w:rStyle w:val="Hiperveza"/>
            <w:b/>
            <w:noProof/>
          </w:rPr>
          <w:t>6.3  Odluka o financiranju</w:t>
        </w:r>
        <w:r w:rsidR="006107B6">
          <w:rPr>
            <w:noProof/>
            <w:webHidden/>
          </w:rPr>
          <w:tab/>
        </w:r>
        <w:r w:rsidR="006107B6">
          <w:rPr>
            <w:noProof/>
            <w:webHidden/>
          </w:rPr>
          <w:fldChar w:fldCharType="begin"/>
        </w:r>
        <w:r w:rsidR="006107B6">
          <w:rPr>
            <w:noProof/>
            <w:webHidden/>
          </w:rPr>
          <w:instrText xml:space="preserve"> PAGEREF _Toc488416490 \h </w:instrText>
        </w:r>
        <w:r w:rsidR="006107B6">
          <w:rPr>
            <w:noProof/>
            <w:webHidden/>
          </w:rPr>
        </w:r>
        <w:r w:rsidR="006107B6">
          <w:rPr>
            <w:noProof/>
            <w:webHidden/>
          </w:rPr>
          <w:fldChar w:fldCharType="separate"/>
        </w:r>
        <w:r w:rsidR="006107B6">
          <w:rPr>
            <w:noProof/>
            <w:webHidden/>
          </w:rPr>
          <w:t>47</w:t>
        </w:r>
        <w:r w:rsidR="006107B6">
          <w:rPr>
            <w:noProof/>
            <w:webHidden/>
          </w:rPr>
          <w:fldChar w:fldCharType="end"/>
        </w:r>
      </w:hyperlink>
    </w:p>
    <w:p w14:paraId="5F0635CA"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91" w:history="1">
        <w:r w:rsidR="006107B6" w:rsidRPr="00E815BD">
          <w:rPr>
            <w:rStyle w:val="Hiperveza"/>
            <w:b/>
            <w:noProof/>
          </w:rPr>
          <w:t>6.4 Odredbe vezane uz dodatna pojašnjenja tijekom postupka dodjele bespovratnih sredstava</w:t>
        </w:r>
        <w:r w:rsidR="006107B6">
          <w:rPr>
            <w:noProof/>
            <w:webHidden/>
          </w:rPr>
          <w:tab/>
        </w:r>
        <w:r w:rsidR="006107B6">
          <w:rPr>
            <w:noProof/>
            <w:webHidden/>
          </w:rPr>
          <w:fldChar w:fldCharType="begin"/>
        </w:r>
        <w:r w:rsidR="006107B6">
          <w:rPr>
            <w:noProof/>
            <w:webHidden/>
          </w:rPr>
          <w:instrText xml:space="preserve"> PAGEREF _Toc488416491 \h </w:instrText>
        </w:r>
        <w:r w:rsidR="006107B6">
          <w:rPr>
            <w:noProof/>
            <w:webHidden/>
          </w:rPr>
        </w:r>
        <w:r w:rsidR="006107B6">
          <w:rPr>
            <w:noProof/>
            <w:webHidden/>
          </w:rPr>
          <w:fldChar w:fldCharType="separate"/>
        </w:r>
        <w:r w:rsidR="006107B6">
          <w:rPr>
            <w:noProof/>
            <w:webHidden/>
          </w:rPr>
          <w:t>47</w:t>
        </w:r>
        <w:r w:rsidR="006107B6">
          <w:rPr>
            <w:noProof/>
            <w:webHidden/>
          </w:rPr>
          <w:fldChar w:fldCharType="end"/>
        </w:r>
      </w:hyperlink>
    </w:p>
    <w:p w14:paraId="0C4A7F19"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92" w:history="1">
        <w:r w:rsidR="006107B6" w:rsidRPr="00E815BD">
          <w:rPr>
            <w:rStyle w:val="Hiperveza"/>
            <w:b/>
            <w:noProof/>
          </w:rPr>
          <w:t>6.5 Prigovori</w:t>
        </w:r>
        <w:r w:rsidR="006107B6">
          <w:rPr>
            <w:noProof/>
            <w:webHidden/>
          </w:rPr>
          <w:tab/>
        </w:r>
        <w:r w:rsidR="006107B6">
          <w:rPr>
            <w:noProof/>
            <w:webHidden/>
          </w:rPr>
          <w:fldChar w:fldCharType="begin"/>
        </w:r>
        <w:r w:rsidR="006107B6">
          <w:rPr>
            <w:noProof/>
            <w:webHidden/>
          </w:rPr>
          <w:instrText xml:space="preserve"> PAGEREF _Toc488416492 \h </w:instrText>
        </w:r>
        <w:r w:rsidR="006107B6">
          <w:rPr>
            <w:noProof/>
            <w:webHidden/>
          </w:rPr>
        </w:r>
        <w:r w:rsidR="006107B6">
          <w:rPr>
            <w:noProof/>
            <w:webHidden/>
          </w:rPr>
          <w:fldChar w:fldCharType="separate"/>
        </w:r>
        <w:r w:rsidR="006107B6">
          <w:rPr>
            <w:noProof/>
            <w:webHidden/>
          </w:rPr>
          <w:t>47</w:t>
        </w:r>
        <w:r w:rsidR="006107B6">
          <w:rPr>
            <w:noProof/>
            <w:webHidden/>
          </w:rPr>
          <w:fldChar w:fldCharType="end"/>
        </w:r>
      </w:hyperlink>
    </w:p>
    <w:p w14:paraId="20FA8719"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93" w:history="1">
        <w:r w:rsidR="006107B6" w:rsidRPr="00E815BD">
          <w:rPr>
            <w:rStyle w:val="Hiperveza"/>
            <w:b/>
            <w:noProof/>
          </w:rPr>
          <w:t>6.6. Zahtjevi za pojašnjenjima</w:t>
        </w:r>
        <w:r w:rsidR="006107B6">
          <w:rPr>
            <w:noProof/>
            <w:webHidden/>
          </w:rPr>
          <w:tab/>
        </w:r>
        <w:r w:rsidR="006107B6">
          <w:rPr>
            <w:noProof/>
            <w:webHidden/>
          </w:rPr>
          <w:fldChar w:fldCharType="begin"/>
        </w:r>
        <w:r w:rsidR="006107B6">
          <w:rPr>
            <w:noProof/>
            <w:webHidden/>
          </w:rPr>
          <w:instrText xml:space="preserve"> PAGEREF _Toc488416493 \h </w:instrText>
        </w:r>
        <w:r w:rsidR="006107B6">
          <w:rPr>
            <w:noProof/>
            <w:webHidden/>
          </w:rPr>
        </w:r>
        <w:r w:rsidR="006107B6">
          <w:rPr>
            <w:noProof/>
            <w:webHidden/>
          </w:rPr>
          <w:fldChar w:fldCharType="separate"/>
        </w:r>
        <w:r w:rsidR="006107B6">
          <w:rPr>
            <w:noProof/>
            <w:webHidden/>
          </w:rPr>
          <w:t>48</w:t>
        </w:r>
        <w:r w:rsidR="006107B6">
          <w:rPr>
            <w:noProof/>
            <w:webHidden/>
          </w:rPr>
          <w:fldChar w:fldCharType="end"/>
        </w:r>
      </w:hyperlink>
    </w:p>
    <w:p w14:paraId="461D9995" w14:textId="77777777" w:rsidR="006107B6" w:rsidRDefault="002D0BD2">
      <w:pPr>
        <w:pStyle w:val="Sadraj2"/>
        <w:tabs>
          <w:tab w:val="right" w:leader="dot" w:pos="9628"/>
        </w:tabs>
        <w:rPr>
          <w:rFonts w:asciiTheme="minorHAnsi" w:eastAsiaTheme="minorEastAsia" w:hAnsiTheme="minorHAnsi" w:cstheme="minorBidi"/>
          <w:noProof/>
          <w:color w:val="auto"/>
          <w:lang w:eastAsia="hr-HR"/>
        </w:rPr>
      </w:pPr>
      <w:hyperlink w:anchor="_Toc488416494" w:history="1">
        <w:r w:rsidR="006107B6" w:rsidRPr="00E815BD">
          <w:rPr>
            <w:rStyle w:val="Hiperveza"/>
            <w:b/>
            <w:noProof/>
          </w:rPr>
          <w:t>6.7 Ugovor o dodjeli bespovratnih sredstava</w:t>
        </w:r>
        <w:r w:rsidR="006107B6">
          <w:rPr>
            <w:noProof/>
            <w:webHidden/>
          </w:rPr>
          <w:tab/>
        </w:r>
        <w:r w:rsidR="006107B6">
          <w:rPr>
            <w:noProof/>
            <w:webHidden/>
          </w:rPr>
          <w:fldChar w:fldCharType="begin"/>
        </w:r>
        <w:r w:rsidR="006107B6">
          <w:rPr>
            <w:noProof/>
            <w:webHidden/>
          </w:rPr>
          <w:instrText xml:space="preserve"> PAGEREF _Toc488416494 \h </w:instrText>
        </w:r>
        <w:r w:rsidR="006107B6">
          <w:rPr>
            <w:noProof/>
            <w:webHidden/>
          </w:rPr>
        </w:r>
        <w:r w:rsidR="006107B6">
          <w:rPr>
            <w:noProof/>
            <w:webHidden/>
          </w:rPr>
          <w:fldChar w:fldCharType="separate"/>
        </w:r>
        <w:r w:rsidR="006107B6">
          <w:rPr>
            <w:noProof/>
            <w:webHidden/>
          </w:rPr>
          <w:t>50</w:t>
        </w:r>
        <w:r w:rsidR="006107B6">
          <w:rPr>
            <w:noProof/>
            <w:webHidden/>
          </w:rPr>
          <w:fldChar w:fldCharType="end"/>
        </w:r>
      </w:hyperlink>
    </w:p>
    <w:p w14:paraId="7899B840" w14:textId="77777777" w:rsidR="006107B6" w:rsidRDefault="002D0BD2">
      <w:pPr>
        <w:pStyle w:val="Sadraj1"/>
        <w:rPr>
          <w:rFonts w:asciiTheme="minorHAnsi" w:eastAsiaTheme="minorEastAsia" w:hAnsiTheme="minorHAnsi" w:cstheme="minorBidi"/>
          <w:b w:val="0"/>
          <w:noProof/>
          <w:color w:val="auto"/>
          <w:lang w:eastAsia="hr-HR"/>
        </w:rPr>
      </w:pPr>
      <w:hyperlink w:anchor="_Toc488416495" w:history="1">
        <w:r w:rsidR="006107B6" w:rsidRPr="00E815BD">
          <w:rPr>
            <w:rStyle w:val="Hiperveza"/>
            <w:noProof/>
          </w:rPr>
          <w:t>7. PRIJAVNI OBRASCI I PRILOZI</w:t>
        </w:r>
        <w:r w:rsidR="006107B6">
          <w:rPr>
            <w:noProof/>
            <w:webHidden/>
          </w:rPr>
          <w:tab/>
        </w:r>
        <w:r w:rsidR="006107B6">
          <w:rPr>
            <w:noProof/>
            <w:webHidden/>
          </w:rPr>
          <w:fldChar w:fldCharType="begin"/>
        </w:r>
        <w:r w:rsidR="006107B6">
          <w:rPr>
            <w:noProof/>
            <w:webHidden/>
          </w:rPr>
          <w:instrText xml:space="preserve"> PAGEREF _Toc488416495 \h </w:instrText>
        </w:r>
        <w:r w:rsidR="006107B6">
          <w:rPr>
            <w:noProof/>
            <w:webHidden/>
          </w:rPr>
        </w:r>
        <w:r w:rsidR="006107B6">
          <w:rPr>
            <w:noProof/>
            <w:webHidden/>
          </w:rPr>
          <w:fldChar w:fldCharType="separate"/>
        </w:r>
        <w:r w:rsidR="006107B6">
          <w:rPr>
            <w:noProof/>
            <w:webHidden/>
          </w:rPr>
          <w:t>51</w:t>
        </w:r>
        <w:r w:rsidR="006107B6">
          <w:rPr>
            <w:noProof/>
            <w:webHidden/>
          </w:rPr>
          <w:fldChar w:fldCharType="end"/>
        </w:r>
      </w:hyperlink>
    </w:p>
    <w:p w14:paraId="6AF5EBBE" w14:textId="77777777" w:rsidR="00E558D0" w:rsidRPr="00D26A16" w:rsidRDefault="00F31DE7" w:rsidP="000F7550">
      <w:pPr>
        <w:pStyle w:val="Sadraj2"/>
        <w:tabs>
          <w:tab w:val="right" w:leader="dot" w:pos="9638"/>
        </w:tabs>
        <w:spacing w:after="0" w:line="240" w:lineRule="auto"/>
        <w:rPr>
          <w:rStyle w:val="Indeksirajvezu"/>
        </w:rPr>
      </w:pPr>
      <w:r w:rsidRPr="00D26A16">
        <w:rPr>
          <w:rFonts w:asciiTheme="minorHAnsi" w:eastAsiaTheme="minorHAnsi" w:hAnsiTheme="minorHAnsi" w:cstheme="minorBidi"/>
          <w:color w:val="auto"/>
          <w:sz w:val="24"/>
        </w:rPr>
        <w:fldChar w:fldCharType="end"/>
      </w:r>
    </w:p>
    <w:p w14:paraId="7761BCB9" w14:textId="77777777" w:rsidR="00F31DE7" w:rsidRPr="00D26A16" w:rsidRDefault="00F31DE7" w:rsidP="000F7550">
      <w:pPr>
        <w:pStyle w:val="Sadraj2"/>
        <w:tabs>
          <w:tab w:val="right" w:leader="dot" w:pos="9072"/>
        </w:tabs>
        <w:spacing w:after="0" w:line="240" w:lineRule="auto"/>
      </w:pPr>
    </w:p>
    <w:p w14:paraId="2C9E569E" w14:textId="77777777" w:rsidR="00E558D0" w:rsidRPr="00D26A16" w:rsidRDefault="00991A9A" w:rsidP="00315FA0">
      <w:pPr>
        <w:pStyle w:val="ESFUputenaslovi"/>
        <w:spacing w:after="0" w:line="240" w:lineRule="auto"/>
        <w:jc w:val="both"/>
      </w:pPr>
      <w:bookmarkStart w:id="1" w:name="_Toc488416454"/>
      <w:r w:rsidRPr="00D26A16">
        <w:lastRenderedPageBreak/>
        <w:t>1.</w:t>
      </w:r>
      <w:r w:rsidR="004F6E8D" w:rsidRPr="00D26A16">
        <w:t xml:space="preserve"> TEMELJI I OPĆE ODREDBE</w:t>
      </w:r>
      <w:bookmarkEnd w:id="1"/>
      <w:r w:rsidR="004F6E8D" w:rsidRPr="00D26A16">
        <w:t xml:space="preserve"> </w:t>
      </w:r>
    </w:p>
    <w:p w14:paraId="516DAA43" w14:textId="77777777" w:rsidR="000F7550" w:rsidRPr="00D26A16" w:rsidRDefault="000F7550" w:rsidP="00315FA0">
      <w:pPr>
        <w:pStyle w:val="ESFBodysivo"/>
        <w:spacing w:after="0" w:line="240" w:lineRule="auto"/>
      </w:pPr>
    </w:p>
    <w:p w14:paraId="7729B563" w14:textId="77777777" w:rsidR="00E558D0" w:rsidRPr="00D26A16" w:rsidRDefault="004F6E8D" w:rsidP="00315FA0">
      <w:pPr>
        <w:pStyle w:val="ESFBodysivo"/>
        <w:spacing w:after="0" w:line="240" w:lineRule="auto"/>
      </w:pPr>
      <w:r w:rsidRPr="00D26A16">
        <w:t xml:space="preserve">Ove Upute za prijavitelje (u daljnjem tekstu: Upute) uređuju način podnošenja projektnih </w:t>
      </w:r>
      <w:r w:rsidR="009F09B2" w:rsidRPr="00D26A16">
        <w:t>prijedloga</w:t>
      </w:r>
      <w:r w:rsidRPr="00D26A16">
        <w:t xml:space="preserve"> navodeći </w:t>
      </w:r>
      <w:r w:rsidR="00CC7E00" w:rsidRPr="00D26A16">
        <w:t xml:space="preserve">kriterije </w:t>
      </w:r>
      <w:r w:rsidRPr="00D26A16">
        <w:t>odabira</w:t>
      </w:r>
      <w:r w:rsidR="00CC7E00" w:rsidRPr="00D26A16">
        <w:t xml:space="preserve"> i kriterije prihvatljivosti </w:t>
      </w:r>
      <w:r w:rsidR="00EC2E8F" w:rsidRPr="00D26A16">
        <w:t>p</w:t>
      </w:r>
      <w:r w:rsidR="00CC7E00" w:rsidRPr="00D26A16">
        <w:t xml:space="preserve">rijavitelja i ako je primjenjivo </w:t>
      </w:r>
      <w:r w:rsidR="00EC2E8F" w:rsidRPr="00D26A16">
        <w:t>p</w:t>
      </w:r>
      <w:r w:rsidR="00CC7E00" w:rsidRPr="00D26A16">
        <w:t xml:space="preserve">artera, </w:t>
      </w:r>
      <w:r w:rsidR="00EC2E8F" w:rsidRPr="00D26A16">
        <w:t xml:space="preserve">projekta, </w:t>
      </w:r>
      <w:r w:rsidR="00CC7E00" w:rsidRPr="00D26A16">
        <w:t>aktivnosti</w:t>
      </w:r>
      <w:r w:rsidR="00EC2E8F" w:rsidRPr="00D26A16">
        <w:t>,</w:t>
      </w:r>
      <w:r w:rsidR="00CC7E00" w:rsidRPr="00D26A16">
        <w:t xml:space="preserve"> izdataka te pravila</w:t>
      </w:r>
      <w:r w:rsidRPr="00D26A16">
        <w:t xml:space="preserve"> provedbe </w:t>
      </w:r>
      <w:r w:rsidR="0061459C" w:rsidRPr="00D26A16">
        <w:t xml:space="preserve">projekata koji </w:t>
      </w:r>
      <w:r w:rsidRPr="00D26A16">
        <w:t xml:space="preserve">se financiraju u okviru ovog </w:t>
      </w:r>
      <w:r w:rsidR="00BC69A4" w:rsidRPr="00D26A16">
        <w:t xml:space="preserve">otvoreno trajnog </w:t>
      </w:r>
      <w:r w:rsidRPr="00D26A16">
        <w:t xml:space="preserve">Poziva na dostavu projektnih </w:t>
      </w:r>
      <w:r w:rsidR="009F09B2" w:rsidRPr="00D26A16">
        <w:t>prijedloga</w:t>
      </w:r>
      <w:r w:rsidRPr="00D26A16">
        <w:t xml:space="preserve"> (u daljnjem tekstu: Poziv). </w:t>
      </w:r>
    </w:p>
    <w:p w14:paraId="16208A22" w14:textId="77777777" w:rsidR="000F7550" w:rsidRPr="00D26A16" w:rsidRDefault="000F7550" w:rsidP="00315FA0">
      <w:pPr>
        <w:pStyle w:val="ESFBodysivo"/>
        <w:spacing w:after="0" w:line="240" w:lineRule="auto"/>
      </w:pPr>
    </w:p>
    <w:p w14:paraId="795FF4DE" w14:textId="77777777" w:rsidR="00E558D0" w:rsidRPr="00D26A16" w:rsidRDefault="004F6E8D" w:rsidP="00315FA0">
      <w:pPr>
        <w:pStyle w:val="ESFUputepodnaslov"/>
        <w:spacing w:before="0" w:after="0" w:line="240" w:lineRule="auto"/>
        <w:jc w:val="both"/>
        <w:rPr>
          <w:b/>
        </w:rPr>
      </w:pPr>
      <w:bookmarkStart w:id="2" w:name="_Toc488416455"/>
      <w:r w:rsidRPr="00D26A16">
        <w:rPr>
          <w:b/>
        </w:rPr>
        <w:t>1. 1 Uvod</w:t>
      </w:r>
      <w:bookmarkEnd w:id="2"/>
      <w:r w:rsidRPr="00D26A16">
        <w:rPr>
          <w:b/>
        </w:rPr>
        <w:t xml:space="preserve"> </w:t>
      </w:r>
    </w:p>
    <w:p w14:paraId="7141E387" w14:textId="77777777" w:rsidR="00387795" w:rsidRPr="00D26A16" w:rsidRDefault="00387795" w:rsidP="00387795">
      <w:pPr>
        <w:suppressAutoHyphens w:val="0"/>
        <w:spacing w:after="0" w:line="240" w:lineRule="auto"/>
        <w:jc w:val="both"/>
        <w:rPr>
          <w:sz w:val="24"/>
        </w:rPr>
      </w:pPr>
      <w:r w:rsidRPr="00D26A16">
        <w:rPr>
          <w:sz w:val="24"/>
        </w:rPr>
        <w:t>Okvir za korištenje instrumenata kohezijske politike Europske unije (EU) u Republici Hrvatskoj u razdoblju 2014.-2020. reguliran je Sporazumom o partnerstvu između Republike Hrvatske i Europske Komisije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07C2AE0E" w14:textId="77777777" w:rsidR="00387795" w:rsidRPr="00D26A16" w:rsidRDefault="00387795" w:rsidP="00315FA0">
      <w:pPr>
        <w:suppressAutoHyphens w:val="0"/>
        <w:spacing w:after="0" w:line="240" w:lineRule="auto"/>
        <w:jc w:val="both"/>
        <w:rPr>
          <w:sz w:val="24"/>
        </w:rPr>
      </w:pPr>
    </w:p>
    <w:p w14:paraId="529BF3E0" w14:textId="77777777" w:rsidR="00CA2669" w:rsidRPr="00D26A16" w:rsidRDefault="00CA2669" w:rsidP="00315FA0">
      <w:pPr>
        <w:suppressAutoHyphens w:val="0"/>
        <w:spacing w:after="0" w:line="240" w:lineRule="auto"/>
        <w:jc w:val="both"/>
        <w:rPr>
          <w:sz w:val="24"/>
        </w:rPr>
      </w:pPr>
      <w:r w:rsidRPr="00D26A16">
        <w:rPr>
          <w:sz w:val="24"/>
        </w:rPr>
        <w:t>Operativni program Učink</w:t>
      </w:r>
      <w:r w:rsidR="0063265C" w:rsidRPr="00D26A16">
        <w:rPr>
          <w:sz w:val="24"/>
        </w:rPr>
        <w:t>oviti ljudski potencijali 2014.</w:t>
      </w:r>
      <w:r w:rsidRPr="00D26A16">
        <w:rPr>
          <w:sz w:val="24"/>
        </w:rPr>
        <w:t>-2020. (OP  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w:t>
      </w:r>
    </w:p>
    <w:p w14:paraId="43E7B955" w14:textId="77777777" w:rsidR="00FB3C34" w:rsidRPr="00D26A16" w:rsidRDefault="00FB3C34" w:rsidP="00315FA0">
      <w:pPr>
        <w:suppressAutoHyphens w:val="0"/>
        <w:spacing w:after="0" w:line="240" w:lineRule="auto"/>
        <w:jc w:val="both"/>
        <w:rPr>
          <w:sz w:val="24"/>
        </w:rPr>
      </w:pPr>
    </w:p>
    <w:p w14:paraId="2BBDCD5E" w14:textId="77777777" w:rsidR="00387795" w:rsidRPr="00D26A16" w:rsidRDefault="00387795" w:rsidP="00B31B3E">
      <w:pPr>
        <w:suppressAutoHyphens w:val="0"/>
        <w:spacing w:after="0" w:line="240" w:lineRule="auto"/>
        <w:jc w:val="both"/>
        <w:rPr>
          <w:sz w:val="24"/>
          <w:szCs w:val="24"/>
        </w:rPr>
      </w:pPr>
      <w:r w:rsidRPr="00D26A16">
        <w:rPr>
          <w:sz w:val="24"/>
        </w:rPr>
        <w:t>Osnovni cilj Operativnog programa Učinkoviti ljudski potencijali je pridonijeti rastu zapošljavanja i</w:t>
      </w:r>
      <w:r w:rsidRPr="00D26A16">
        <w:rPr>
          <w:sz w:val="24"/>
          <w:szCs w:val="24"/>
        </w:rPr>
        <w:t xml:space="preserve"> jačanju socijalne kohezije u Hrvatskoj. Operativnim su programom razrađena ulaganja u četiri temeljna područja: zapošljavanje i tržište rada, socijalno uključivanje, obrazovanje i cjeloživotno učenje te potpora javnoj upravi. </w:t>
      </w:r>
    </w:p>
    <w:p w14:paraId="2B7C60AC" w14:textId="77777777" w:rsidR="001942FA" w:rsidRPr="00D26A16" w:rsidRDefault="001942FA" w:rsidP="00B31B3E">
      <w:pPr>
        <w:suppressAutoHyphens w:val="0"/>
        <w:spacing w:after="0" w:line="240" w:lineRule="auto"/>
        <w:jc w:val="both"/>
        <w:rPr>
          <w:sz w:val="24"/>
          <w:szCs w:val="24"/>
        </w:rPr>
      </w:pPr>
    </w:p>
    <w:p w14:paraId="5D9571F0" w14:textId="77777777" w:rsidR="0006632B" w:rsidRPr="00D26A16" w:rsidRDefault="0006632B" w:rsidP="00315FA0">
      <w:pPr>
        <w:pStyle w:val="ESFBodysivo"/>
        <w:spacing w:after="0" w:line="240" w:lineRule="auto"/>
      </w:pPr>
      <w:r w:rsidRPr="00D26A16">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4940DAA8" w14:textId="77777777" w:rsidR="00876FDC" w:rsidRPr="00D26A16" w:rsidRDefault="00876FDC" w:rsidP="00315FA0">
      <w:pPr>
        <w:pStyle w:val="ESFBodysivo"/>
        <w:spacing w:after="0" w:line="240" w:lineRule="auto"/>
      </w:pPr>
    </w:p>
    <w:p w14:paraId="58112A09" w14:textId="77777777" w:rsidR="0006632B" w:rsidRPr="00D26A16" w:rsidRDefault="00AD0AC2" w:rsidP="00315FA0">
      <w:pPr>
        <w:pStyle w:val="ESFBodysivo"/>
        <w:spacing w:after="0" w:line="240" w:lineRule="auto"/>
      </w:pPr>
      <w:r w:rsidRPr="00D26A16">
        <w:t>Ovaj Poziv provodi se u okviru OP ULJ, Prioritetne osi</w:t>
      </w:r>
      <w:r w:rsidR="009305FA" w:rsidRPr="00D26A16">
        <w:t xml:space="preserve"> </w:t>
      </w:r>
      <w:r w:rsidR="00400D87" w:rsidRPr="00D26A16">
        <w:t xml:space="preserve">2, </w:t>
      </w:r>
      <w:r w:rsidRPr="00D26A16">
        <w:t xml:space="preserve">Specifičnog cilja </w:t>
      </w:r>
      <w:r w:rsidR="00670DBD" w:rsidRPr="00D26A16">
        <w:t>9.i.1.: Borba protiv siromaštva i socijalne isključenosti kroz promociju integracije na tržište rada i socijalne integracije ranjivih skupina, i borba protiv svih oblika diskriminacije</w:t>
      </w:r>
      <w:r w:rsidR="000360AC" w:rsidRPr="00D26A16">
        <w:t>.</w:t>
      </w:r>
      <w:r w:rsidR="0071383F" w:rsidRPr="00D26A16">
        <w:t xml:space="preserve"> </w:t>
      </w:r>
    </w:p>
    <w:p w14:paraId="25866E4B" w14:textId="77777777" w:rsidR="0006632B" w:rsidRPr="00D26A16" w:rsidRDefault="0006632B" w:rsidP="00315FA0">
      <w:pPr>
        <w:spacing w:after="0" w:line="240" w:lineRule="auto"/>
        <w:jc w:val="both"/>
      </w:pPr>
    </w:p>
    <w:p w14:paraId="3141F09D" w14:textId="77777777" w:rsidR="00CA2669" w:rsidRPr="00D26A16" w:rsidRDefault="00CA2669" w:rsidP="00315FA0">
      <w:pPr>
        <w:pStyle w:val="ESFBodysivo"/>
        <w:spacing w:after="0" w:line="240" w:lineRule="auto"/>
      </w:pPr>
    </w:p>
    <w:p w14:paraId="49B887CF" w14:textId="77777777" w:rsidR="00E558D0" w:rsidRPr="00D26A16" w:rsidRDefault="00E558D0" w:rsidP="00315FA0">
      <w:pPr>
        <w:spacing w:after="0" w:line="240" w:lineRule="auto"/>
        <w:jc w:val="both"/>
        <w:rPr>
          <w:sz w:val="24"/>
          <w:szCs w:val="24"/>
        </w:rPr>
      </w:pPr>
    </w:p>
    <w:p w14:paraId="473EE2B2" w14:textId="77777777" w:rsidR="00E558D0" w:rsidRPr="00D26A16" w:rsidRDefault="004F6E8D" w:rsidP="00315FA0">
      <w:pPr>
        <w:pStyle w:val="ESFUputepodnaslov"/>
        <w:spacing w:before="0" w:after="0" w:line="240" w:lineRule="auto"/>
        <w:jc w:val="both"/>
        <w:rPr>
          <w:b/>
        </w:rPr>
      </w:pPr>
      <w:bookmarkStart w:id="3" w:name="_Toc488416456"/>
      <w:r w:rsidRPr="00D26A16">
        <w:rPr>
          <w:b/>
        </w:rPr>
        <w:t>1.2 Pravna osnova</w:t>
      </w:r>
      <w:r w:rsidR="00BC5647" w:rsidRPr="00D26A16">
        <w:rPr>
          <w:b/>
        </w:rPr>
        <w:t xml:space="preserve"> </w:t>
      </w:r>
      <w:r w:rsidR="00670DBD" w:rsidRPr="00D26A16">
        <w:rPr>
          <w:b/>
        </w:rPr>
        <w:t>i strateški okvir</w:t>
      </w:r>
      <w:bookmarkEnd w:id="3"/>
      <w:r w:rsidR="00670DBD" w:rsidRPr="00D26A16">
        <w:rPr>
          <w:b/>
        </w:rPr>
        <w:t xml:space="preserve"> </w:t>
      </w:r>
    </w:p>
    <w:p w14:paraId="528B9FFA" w14:textId="77777777" w:rsidR="000F7550" w:rsidRPr="00D26A16" w:rsidRDefault="000F7550" w:rsidP="00315FA0">
      <w:pPr>
        <w:spacing w:after="0" w:line="240" w:lineRule="auto"/>
        <w:jc w:val="both"/>
        <w:rPr>
          <w:sz w:val="24"/>
        </w:rPr>
      </w:pPr>
    </w:p>
    <w:p w14:paraId="51852771" w14:textId="77777777" w:rsidR="000F7550" w:rsidRPr="00D26A16" w:rsidRDefault="004F6E8D" w:rsidP="00315FA0">
      <w:pPr>
        <w:spacing w:after="0" w:line="240" w:lineRule="auto"/>
        <w:jc w:val="both"/>
        <w:rPr>
          <w:sz w:val="24"/>
        </w:rPr>
      </w:pPr>
      <w:r w:rsidRPr="00D26A16">
        <w:rPr>
          <w:sz w:val="24"/>
        </w:rPr>
        <w:t>Dokumenti vezani za pravila provedbe Europskog socijalnog fonda (ESF) u Republici Hrvatskoj su:</w:t>
      </w:r>
    </w:p>
    <w:p w14:paraId="7C46E9EC" w14:textId="77777777" w:rsidR="00E558D0" w:rsidRPr="00D26A16" w:rsidRDefault="004F6E8D" w:rsidP="00315FA0">
      <w:pPr>
        <w:spacing w:after="0" w:line="240" w:lineRule="auto"/>
        <w:jc w:val="both"/>
        <w:rPr>
          <w:sz w:val="24"/>
        </w:rPr>
      </w:pPr>
      <w:r w:rsidRPr="00D26A16">
        <w:rPr>
          <w:sz w:val="24"/>
        </w:rPr>
        <w:t xml:space="preserve"> </w:t>
      </w:r>
    </w:p>
    <w:p w14:paraId="4788F4B3" w14:textId="77777777" w:rsidR="00E558D0" w:rsidRPr="00D26A16" w:rsidRDefault="004F6E8D" w:rsidP="00315FA0">
      <w:pPr>
        <w:pStyle w:val="Odlomakpopisa"/>
        <w:numPr>
          <w:ilvl w:val="0"/>
          <w:numId w:val="1"/>
        </w:numPr>
        <w:spacing w:after="0" w:line="240" w:lineRule="auto"/>
        <w:jc w:val="both"/>
        <w:rPr>
          <w:sz w:val="24"/>
        </w:rPr>
      </w:pPr>
      <w:r w:rsidRPr="00D26A16">
        <w:rPr>
          <w:sz w:val="24"/>
        </w:rPr>
        <w:t>Zakonodavstvo Europske unije</w:t>
      </w:r>
    </w:p>
    <w:p w14:paraId="6C205B81"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lastRenderedPageBreak/>
        <w:t>Uredba (EU) br. 1303/2013</w:t>
      </w:r>
      <w:r w:rsidR="008C176E" w:rsidRPr="00D26A16">
        <w:rPr>
          <w:rStyle w:val="Referencafusnote"/>
          <w:b/>
          <w:sz w:val="24"/>
        </w:rPr>
        <w:footnoteReference w:id="1"/>
      </w:r>
      <w:r w:rsidRPr="00D26A16">
        <w:rPr>
          <w:sz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14:paraId="306353F5"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Uredba (EU) br. 1304/2013</w:t>
      </w:r>
      <w:r w:rsidR="00C714BC" w:rsidRPr="00D26A16">
        <w:rPr>
          <w:rStyle w:val="Referencafusnote"/>
          <w:b/>
          <w:sz w:val="24"/>
        </w:rPr>
        <w:footnoteReference w:id="2"/>
      </w:r>
      <w:r w:rsidRPr="00D26A16">
        <w:rPr>
          <w:sz w:val="24"/>
        </w:rPr>
        <w:t xml:space="preserve"> Europskog Parlamenta i Vijeća od 17. prosinca 2013. o Europskom socijalnom fondu i stavljanju izvan snage Uredbe Vijeća (EZ) br. 1081/2006 (Uredba o ESF-u)</w:t>
      </w:r>
    </w:p>
    <w:p w14:paraId="6D98ADA6"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Provedbena uredba Komisije (EU) br. 215/2014</w:t>
      </w:r>
      <w:r w:rsidR="002B107F" w:rsidRPr="00D26A16">
        <w:rPr>
          <w:rStyle w:val="Referencafusnote"/>
          <w:b/>
          <w:sz w:val="24"/>
        </w:rPr>
        <w:footnoteReference w:id="3"/>
      </w:r>
      <w:r w:rsidRPr="00D26A16">
        <w:rPr>
          <w:sz w:val="24"/>
        </w:rPr>
        <w:t xml:space="preserve"> оd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154ABCBB"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Provedbena uredba Komisije (EU) br. 821/2014</w:t>
      </w:r>
      <w:r w:rsidR="002B107F" w:rsidRPr="00D26A16">
        <w:rPr>
          <w:rStyle w:val="Referencafusnote"/>
          <w:b/>
          <w:sz w:val="24"/>
        </w:rPr>
        <w:footnoteReference w:id="4"/>
      </w:r>
      <w:r w:rsidRPr="00D26A16">
        <w:rPr>
          <w:sz w:val="24"/>
        </w:rPr>
        <w:t xml:space="preserve"> оd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14:paraId="6F371C7C" w14:textId="77777777" w:rsidR="00DB1618" w:rsidRPr="00D26A16" w:rsidRDefault="00DB1618" w:rsidP="00466D44">
      <w:pPr>
        <w:pStyle w:val="Odlomakpopisa"/>
        <w:numPr>
          <w:ilvl w:val="1"/>
          <w:numId w:val="1"/>
        </w:numPr>
        <w:spacing w:after="0" w:line="240" w:lineRule="auto"/>
        <w:ind w:left="1434" w:hanging="357"/>
        <w:jc w:val="both"/>
        <w:rPr>
          <w:sz w:val="24"/>
        </w:rPr>
      </w:pPr>
      <w:r w:rsidRPr="00D26A16">
        <w:rPr>
          <w:b/>
          <w:sz w:val="24"/>
        </w:rPr>
        <w:t>Uredba Komisije (EU) br. 651/2014</w:t>
      </w:r>
      <w:r w:rsidR="008758C4" w:rsidRPr="00D26A16">
        <w:rPr>
          <w:rStyle w:val="Referencafusnote"/>
          <w:b/>
          <w:sz w:val="24"/>
        </w:rPr>
        <w:footnoteReference w:id="5"/>
      </w:r>
      <w:r w:rsidRPr="00D26A16">
        <w:rPr>
          <w:sz w:val="24"/>
        </w:rPr>
        <w:t xml:space="preserve"> оd 17. lipnja 2014. o ocjenjivanju određenih kategorija potpora spojivima s unutarnjim tržištem u primjeni članaka 107. i 108. Ugovora o funkcioniranju EU (u daljnjem tekstu: Uredba 651/2014).</w:t>
      </w:r>
    </w:p>
    <w:p w14:paraId="304CB6FC" w14:textId="77777777" w:rsidR="001F7943" w:rsidRPr="00D26A16" w:rsidRDefault="00EE3971" w:rsidP="00B31B3E">
      <w:pPr>
        <w:pStyle w:val="Odlomakpopisa"/>
        <w:numPr>
          <w:ilvl w:val="1"/>
          <w:numId w:val="1"/>
        </w:numPr>
        <w:spacing w:after="0" w:line="240" w:lineRule="auto"/>
        <w:ind w:left="993" w:hanging="22"/>
        <w:jc w:val="both"/>
        <w:rPr>
          <w:sz w:val="24"/>
        </w:rPr>
      </w:pPr>
      <w:r w:rsidRPr="00D26A16">
        <w:rPr>
          <w:b/>
          <w:sz w:val="24"/>
        </w:rPr>
        <w:t>Uredba Komisije (EU) br. 1407/2013</w:t>
      </w:r>
      <w:r w:rsidR="00961D54" w:rsidRPr="00D26A16">
        <w:rPr>
          <w:rStyle w:val="Referencafusnote"/>
          <w:b/>
          <w:sz w:val="24"/>
        </w:rPr>
        <w:footnoteReference w:id="6"/>
      </w:r>
      <w:r w:rsidRPr="00D26A16">
        <w:rPr>
          <w:sz w:val="24"/>
        </w:rPr>
        <w:t xml:space="preserve"> оd 18. prosinca 2013. o primjeni članaka 107. </w:t>
      </w:r>
    </w:p>
    <w:p w14:paraId="0A14B7CB" w14:textId="77777777" w:rsidR="00DB1618" w:rsidRPr="00D26A16" w:rsidRDefault="00EE3971" w:rsidP="001F7943">
      <w:pPr>
        <w:pStyle w:val="Odlomakpopisa"/>
        <w:spacing w:after="0" w:line="240" w:lineRule="auto"/>
        <w:ind w:left="993" w:firstLine="447"/>
        <w:jc w:val="both"/>
        <w:rPr>
          <w:sz w:val="24"/>
        </w:rPr>
      </w:pPr>
      <w:r w:rsidRPr="00D26A16">
        <w:rPr>
          <w:sz w:val="24"/>
        </w:rPr>
        <w:t>108. Ugovora o funkcioniranju Europske unije na de minimis potpore</w:t>
      </w:r>
      <w:r w:rsidR="001F7943" w:rsidRPr="00D26A16">
        <w:rPr>
          <w:sz w:val="24"/>
        </w:rPr>
        <w:t>.</w:t>
      </w:r>
      <w:r w:rsidR="00A419B2" w:rsidRPr="00D26A16">
        <w:rPr>
          <w:sz w:val="24"/>
        </w:rPr>
        <w:t xml:space="preserve"> </w:t>
      </w:r>
    </w:p>
    <w:p w14:paraId="57DB9CD8" w14:textId="77777777" w:rsidR="00E558D0" w:rsidRPr="00D26A16" w:rsidRDefault="004F6E8D" w:rsidP="00873C12">
      <w:pPr>
        <w:pStyle w:val="Odlomakpopisa"/>
        <w:numPr>
          <w:ilvl w:val="1"/>
          <w:numId w:val="1"/>
        </w:numPr>
        <w:spacing w:after="0" w:line="240" w:lineRule="auto"/>
        <w:jc w:val="both"/>
        <w:rPr>
          <w:sz w:val="24"/>
        </w:rPr>
      </w:pPr>
      <w:r w:rsidRPr="00D26A16">
        <w:rPr>
          <w:b/>
          <w:sz w:val="24"/>
        </w:rPr>
        <w:t>Delegirana uredba Komisije (EU) br. 480/2014</w:t>
      </w:r>
      <w:r w:rsidR="00961D54" w:rsidRPr="00D26A16">
        <w:rPr>
          <w:rStyle w:val="Referencafusnote"/>
          <w:b/>
          <w:sz w:val="24"/>
        </w:rPr>
        <w:footnoteReference w:id="7"/>
      </w:r>
      <w:r w:rsidRPr="00D26A16">
        <w:rPr>
          <w:sz w:val="24"/>
        </w:rPr>
        <w:t xml:space="preserve"> оd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1F1CE9DB"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lastRenderedPageBreak/>
        <w:t>Delegirana uredba Komisije (EU) br. 240/2014</w:t>
      </w:r>
      <w:r w:rsidR="005E7C47" w:rsidRPr="00D26A16">
        <w:rPr>
          <w:rStyle w:val="Referencafusnote"/>
          <w:b/>
          <w:sz w:val="24"/>
        </w:rPr>
        <w:footnoteReference w:id="8"/>
      </w:r>
      <w:r w:rsidRPr="00D26A16">
        <w:rPr>
          <w:sz w:val="24"/>
        </w:rPr>
        <w:t xml:space="preserve"> оd 7. siječnja 2014. o europskom kodeksu ponašanja za partnerstvo u okviru Europskih strukturnih i investicijskih fondova (Delegirana uredba Komisije (EU) br. 240/2014)</w:t>
      </w:r>
    </w:p>
    <w:p w14:paraId="334432CD" w14:textId="77777777" w:rsidR="00DE5FB3" w:rsidRPr="00D26A16" w:rsidRDefault="00DE5FB3" w:rsidP="00DE5FB3">
      <w:pPr>
        <w:pStyle w:val="Odlomakpopisa"/>
        <w:spacing w:after="0" w:line="240" w:lineRule="auto"/>
        <w:ind w:left="1440"/>
        <w:jc w:val="both"/>
        <w:rPr>
          <w:b/>
          <w:sz w:val="24"/>
        </w:rPr>
      </w:pPr>
    </w:p>
    <w:p w14:paraId="5A5DBDCF" w14:textId="77777777" w:rsidR="00DE5FB3" w:rsidRPr="00D26A16" w:rsidRDefault="00DE5FB3" w:rsidP="00DE5FB3">
      <w:pPr>
        <w:pStyle w:val="Odlomakpopisa"/>
        <w:numPr>
          <w:ilvl w:val="1"/>
          <w:numId w:val="1"/>
        </w:numPr>
        <w:spacing w:after="0" w:line="240" w:lineRule="auto"/>
        <w:jc w:val="both"/>
        <w:rPr>
          <w:b/>
          <w:sz w:val="24"/>
        </w:rPr>
      </w:pPr>
      <w:r w:rsidRPr="00D26A16">
        <w:rPr>
          <w:b/>
          <w:sz w:val="24"/>
        </w:rPr>
        <w:t>Preporuka Europske komisije o Europskom stupu socijalnih prava</w:t>
      </w:r>
      <w:r w:rsidRPr="00D26A16">
        <w:rPr>
          <w:b/>
          <w:sz w:val="24"/>
          <w:vertAlign w:val="superscript"/>
        </w:rPr>
        <w:t xml:space="preserve">26 </w:t>
      </w:r>
      <w:r w:rsidRPr="00D26A16">
        <w:rPr>
          <w:sz w:val="24"/>
        </w:rPr>
        <w:t>predstavlja niz ključnih načela i prava koja podupiru pošteno i dobro funkcioniranje tržišta rada i sustava socijalne skrbi u visoko konkurentnom socijalnom tržišnom gospodarstvu kojim se želi postići puna zaposlenost i socijalni napredak.</w:t>
      </w:r>
    </w:p>
    <w:p w14:paraId="59479826" w14:textId="77777777" w:rsidR="00DE5FB3" w:rsidRPr="00D26A16" w:rsidRDefault="00DE5FB3" w:rsidP="00DE5FB3">
      <w:pPr>
        <w:spacing w:after="0" w:line="240" w:lineRule="auto"/>
        <w:jc w:val="both"/>
        <w:rPr>
          <w:sz w:val="24"/>
        </w:rPr>
      </w:pPr>
    </w:p>
    <w:p w14:paraId="2AA4BD80" w14:textId="77777777" w:rsidR="00E558D0" w:rsidRPr="00D26A16" w:rsidRDefault="004F6E8D" w:rsidP="00315FA0">
      <w:pPr>
        <w:pStyle w:val="Odlomakpopisa"/>
        <w:numPr>
          <w:ilvl w:val="0"/>
          <w:numId w:val="1"/>
        </w:numPr>
        <w:spacing w:after="0" w:line="240" w:lineRule="auto"/>
        <w:jc w:val="both"/>
        <w:rPr>
          <w:sz w:val="24"/>
        </w:rPr>
      </w:pPr>
      <w:r w:rsidRPr="00D26A16">
        <w:rPr>
          <w:sz w:val="24"/>
        </w:rPr>
        <w:t>Nacionalno zakonodavstvo</w:t>
      </w:r>
    </w:p>
    <w:p w14:paraId="0D06AD39"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Ugovor o pristupanju Republike Hrvatske Europskoj uniji</w:t>
      </w:r>
      <w:r w:rsidR="00ED1E7B" w:rsidRPr="00D26A16">
        <w:rPr>
          <w:rStyle w:val="Referencafusnote"/>
          <w:b/>
          <w:sz w:val="24"/>
        </w:rPr>
        <w:footnoteReference w:id="9"/>
      </w:r>
      <w:r w:rsidRPr="00D26A16">
        <w:rPr>
          <w:sz w:val="24"/>
        </w:rPr>
        <w:t xml:space="preserve"> (NN, Međunarodni ugovori, br. 2/2012) (Ugovor o pristupanju);</w:t>
      </w:r>
    </w:p>
    <w:p w14:paraId="54300F64"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Zakon o uspostavi institucionalnog okvira za provedbu Europskih strukturnih i investicijskih fondova</w:t>
      </w:r>
      <w:r w:rsidRPr="00D26A16">
        <w:rPr>
          <w:sz w:val="24"/>
        </w:rPr>
        <w:t xml:space="preserve"> u Republici Hrvatskoj u financijskom razdoblju 2014.-2020. (Narodne novine, br. 92/14) (Zakon); </w:t>
      </w:r>
    </w:p>
    <w:p w14:paraId="52CB4532"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Uredba o tijelima u Sustavima upravljanja i kontrole korištenja Europskog socijalnog fonda, Europskog fonda za regionalni razvoj i Kohezijskog fonda</w:t>
      </w:r>
      <w:r w:rsidR="00164236" w:rsidRPr="00D26A16">
        <w:rPr>
          <w:rStyle w:val="Referencafusnote"/>
          <w:b/>
          <w:sz w:val="24"/>
        </w:rPr>
        <w:footnoteReference w:id="10"/>
      </w:r>
      <w:r w:rsidRPr="00D26A16">
        <w:rPr>
          <w:sz w:val="24"/>
        </w:rPr>
        <w:t>, u vezi s ciljem „Ulaganje u rast i radna mjesta“ (Narodne novine br. 107/2014, 23/2015)</w:t>
      </w:r>
      <w:r w:rsidR="004F75CB" w:rsidRPr="00D26A16">
        <w:rPr>
          <w:sz w:val="24"/>
        </w:rPr>
        <w:t xml:space="preserve"> (</w:t>
      </w:r>
      <w:r w:rsidRPr="00D26A16">
        <w:rPr>
          <w:sz w:val="24"/>
        </w:rPr>
        <w:t>Uredba);</w:t>
      </w:r>
    </w:p>
    <w:p w14:paraId="5B2A6F25"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Pravilnik o prihvatljivosti izdataka u okviru Europskog socijalnog fonda</w:t>
      </w:r>
      <w:r w:rsidRPr="00D26A16">
        <w:rPr>
          <w:sz w:val="24"/>
        </w:rPr>
        <w:t xml:space="preserve"> (Narodne novine br. 149/14</w:t>
      </w:r>
      <w:r w:rsidR="00957D06" w:rsidRPr="00D26A16">
        <w:rPr>
          <w:rStyle w:val="Referencafusnote"/>
          <w:sz w:val="24"/>
        </w:rPr>
        <w:footnoteReference w:id="11"/>
      </w:r>
      <w:r w:rsidRPr="00D26A16">
        <w:rPr>
          <w:sz w:val="24"/>
        </w:rPr>
        <w:t xml:space="preserve"> i 14/16</w:t>
      </w:r>
      <w:r w:rsidR="00957D06" w:rsidRPr="00D26A16">
        <w:rPr>
          <w:rStyle w:val="Referencafusnote"/>
          <w:sz w:val="24"/>
        </w:rPr>
        <w:footnoteReference w:id="12"/>
      </w:r>
      <w:r w:rsidRPr="00D26A16">
        <w:rPr>
          <w:sz w:val="24"/>
        </w:rPr>
        <w:t>),</w:t>
      </w:r>
    </w:p>
    <w:p w14:paraId="05F6D26F"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Zakon o javnoj nabavi</w:t>
      </w:r>
      <w:r w:rsidR="0029717B" w:rsidRPr="00D26A16">
        <w:rPr>
          <w:rStyle w:val="Referencafusnote"/>
          <w:b/>
          <w:sz w:val="24"/>
        </w:rPr>
        <w:footnoteReference w:id="13"/>
      </w:r>
      <w:r w:rsidRPr="00D26A16">
        <w:rPr>
          <w:sz w:val="24"/>
        </w:rPr>
        <w:t xml:space="preserve"> (Narodne novine br. </w:t>
      </w:r>
      <w:r w:rsidR="00360856" w:rsidRPr="00D26A16">
        <w:rPr>
          <w:sz w:val="24"/>
        </w:rPr>
        <w:t>120/16</w:t>
      </w:r>
      <w:r w:rsidRPr="00D26A16">
        <w:rPr>
          <w:sz w:val="24"/>
        </w:rPr>
        <w:t>)</w:t>
      </w:r>
    </w:p>
    <w:p w14:paraId="68F3A6B1"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Zakon o državnim potporama</w:t>
      </w:r>
      <w:r w:rsidR="00BB51E8" w:rsidRPr="00D26A16">
        <w:rPr>
          <w:rStyle w:val="Referencafusnote"/>
          <w:b/>
          <w:sz w:val="24"/>
        </w:rPr>
        <w:footnoteReference w:id="14"/>
      </w:r>
      <w:r w:rsidRPr="00D26A16">
        <w:rPr>
          <w:sz w:val="24"/>
        </w:rPr>
        <w:t xml:space="preserve"> (Narodne novine, 47/14)( ZDP)</w:t>
      </w:r>
    </w:p>
    <w:p w14:paraId="664EC13F" w14:textId="77777777" w:rsidR="003E11F8" w:rsidRPr="00D26A16" w:rsidRDefault="00FA13B1" w:rsidP="00315FA0">
      <w:pPr>
        <w:pStyle w:val="Odlomakpopisa"/>
        <w:numPr>
          <w:ilvl w:val="1"/>
          <w:numId w:val="1"/>
        </w:numPr>
        <w:spacing w:after="0" w:line="240" w:lineRule="auto"/>
        <w:jc w:val="both"/>
        <w:rPr>
          <w:sz w:val="24"/>
        </w:rPr>
      </w:pPr>
      <w:r w:rsidRPr="00D26A16">
        <w:rPr>
          <w:b/>
          <w:sz w:val="24"/>
        </w:rPr>
        <w:t>Uredba o indeksu razvijenosti</w:t>
      </w:r>
      <w:r w:rsidRPr="00D26A16">
        <w:rPr>
          <w:sz w:val="24"/>
        </w:rPr>
        <w:t xml:space="preserve"> (NN 63/10, 158/13)</w:t>
      </w:r>
    </w:p>
    <w:p w14:paraId="76586BC5" w14:textId="77777777" w:rsidR="00FA13B1" w:rsidRPr="00D26A16" w:rsidRDefault="00FA13B1" w:rsidP="00315FA0">
      <w:pPr>
        <w:pStyle w:val="Odlomakpopisa"/>
        <w:numPr>
          <w:ilvl w:val="1"/>
          <w:numId w:val="1"/>
        </w:numPr>
        <w:spacing w:after="0" w:line="240" w:lineRule="auto"/>
        <w:jc w:val="both"/>
        <w:rPr>
          <w:b/>
          <w:sz w:val="24"/>
        </w:rPr>
      </w:pPr>
      <w:r w:rsidRPr="00D26A16">
        <w:rPr>
          <w:b/>
          <w:sz w:val="24"/>
        </w:rPr>
        <w:t xml:space="preserve">Odluka o razvrstavanju jedinica lokalne i područne (regionalne) samouprave prema stupnju razvijenosti </w:t>
      </w:r>
      <w:r w:rsidRPr="00D26A16">
        <w:rPr>
          <w:sz w:val="24"/>
        </w:rPr>
        <w:t>(NN 158/13)</w:t>
      </w:r>
    </w:p>
    <w:p w14:paraId="392B5542" w14:textId="77777777" w:rsidR="00E558D0" w:rsidRPr="00D26A16" w:rsidRDefault="00DE5FB3" w:rsidP="00315FA0">
      <w:pPr>
        <w:pStyle w:val="Odlomakpopisa"/>
        <w:numPr>
          <w:ilvl w:val="1"/>
          <w:numId w:val="1"/>
        </w:numPr>
        <w:spacing w:after="0" w:line="240" w:lineRule="auto"/>
        <w:jc w:val="both"/>
        <w:rPr>
          <w:rFonts w:asciiTheme="minorHAnsi" w:hAnsiTheme="minorHAnsi"/>
          <w:sz w:val="24"/>
          <w:szCs w:val="24"/>
        </w:rPr>
      </w:pPr>
      <w:r w:rsidRPr="00D26A16">
        <w:rPr>
          <w:b/>
          <w:sz w:val="24"/>
        </w:rPr>
        <w:t xml:space="preserve">Članak </w:t>
      </w:r>
      <w:r w:rsidRPr="00D26A16">
        <w:rPr>
          <w:rFonts w:asciiTheme="minorHAnsi" w:hAnsiTheme="minorHAnsi"/>
          <w:b/>
          <w:sz w:val="24"/>
          <w:szCs w:val="24"/>
        </w:rPr>
        <w:t>73.</w:t>
      </w:r>
      <w:r w:rsidRPr="00D26A16">
        <w:rPr>
          <w:rFonts w:asciiTheme="minorHAnsi" w:hAnsiTheme="minorHAnsi" w:cs="Arial"/>
          <w:color w:val="auto"/>
          <w:sz w:val="24"/>
          <w:szCs w:val="24"/>
        </w:rPr>
        <w:t xml:space="preserve"> </w:t>
      </w:r>
      <w:r w:rsidRPr="00D26A16">
        <w:rPr>
          <w:rFonts w:asciiTheme="minorHAnsi" w:hAnsiTheme="minorHAnsi" w:cs="Arial"/>
          <w:b/>
          <w:color w:val="auto"/>
          <w:sz w:val="24"/>
          <w:szCs w:val="24"/>
        </w:rPr>
        <w:t xml:space="preserve">Zakona o socijalnoj skrbi </w:t>
      </w:r>
      <w:r w:rsidRPr="00D26A16">
        <w:rPr>
          <w:rFonts w:asciiTheme="minorHAnsi" w:hAnsiTheme="minorHAnsi" w:cs="Arial"/>
          <w:color w:val="auto"/>
          <w:sz w:val="24"/>
          <w:szCs w:val="24"/>
        </w:rPr>
        <w:t>(NN 157/13, 152/14, 99/15, 52/16, 16/17)</w:t>
      </w:r>
    </w:p>
    <w:p w14:paraId="4E72A602" w14:textId="77777777" w:rsidR="00DE5FB3" w:rsidRPr="00D26A16" w:rsidRDefault="00DE5FB3" w:rsidP="00DE5FB3">
      <w:pPr>
        <w:pStyle w:val="Odlomakpopisa"/>
        <w:numPr>
          <w:ilvl w:val="1"/>
          <w:numId w:val="1"/>
        </w:numPr>
        <w:spacing w:after="0" w:line="240" w:lineRule="auto"/>
        <w:jc w:val="both"/>
        <w:rPr>
          <w:sz w:val="24"/>
        </w:rPr>
      </w:pPr>
      <w:r w:rsidRPr="00D26A16">
        <w:rPr>
          <w:b/>
          <w:sz w:val="24"/>
        </w:rPr>
        <w:t xml:space="preserve">Zakon o posredovanju pri zapošljavanju i pravima za vrijeme nezaposlenosti </w:t>
      </w:r>
      <w:r w:rsidRPr="00D26A16">
        <w:rPr>
          <w:sz w:val="24"/>
        </w:rPr>
        <w:t xml:space="preserve">(NN </w:t>
      </w:r>
      <w:r w:rsidR="00360856" w:rsidRPr="00D26A16">
        <w:rPr>
          <w:sz w:val="24"/>
        </w:rPr>
        <w:t>16/17</w:t>
      </w:r>
      <w:r w:rsidRPr="00D26A16">
        <w:rPr>
          <w:sz w:val="24"/>
        </w:rPr>
        <w:t>)</w:t>
      </w:r>
    </w:p>
    <w:p w14:paraId="1F577D2F" w14:textId="77777777" w:rsidR="00FA13B1" w:rsidRPr="00D26A16" w:rsidRDefault="00FA13B1" w:rsidP="00315FA0">
      <w:pPr>
        <w:pStyle w:val="Odlomakpopisa"/>
        <w:spacing w:after="0" w:line="240" w:lineRule="auto"/>
        <w:ind w:left="1440"/>
        <w:jc w:val="both"/>
        <w:rPr>
          <w:sz w:val="24"/>
        </w:rPr>
      </w:pPr>
    </w:p>
    <w:p w14:paraId="7A6A4179" w14:textId="77777777" w:rsidR="00E558D0" w:rsidRPr="00D26A16" w:rsidRDefault="004F6E8D" w:rsidP="00315FA0">
      <w:pPr>
        <w:pStyle w:val="ESFBodysivo"/>
        <w:spacing w:after="0" w:line="240" w:lineRule="auto"/>
      </w:pPr>
      <w:r w:rsidRPr="00D26A16">
        <w:t xml:space="preserve">        3. Strateški okvir </w:t>
      </w:r>
    </w:p>
    <w:p w14:paraId="595EB126" w14:textId="77777777" w:rsidR="00E721C0" w:rsidRPr="00D26A16" w:rsidRDefault="004F6E8D" w:rsidP="00E721C0">
      <w:pPr>
        <w:pStyle w:val="ESFBodysivo"/>
        <w:tabs>
          <w:tab w:val="left" w:pos="1134"/>
        </w:tabs>
        <w:spacing w:after="0" w:line="240" w:lineRule="auto"/>
        <w:ind w:left="1134"/>
      </w:pPr>
      <w:r w:rsidRPr="00D26A16">
        <w:t xml:space="preserve">a) </w:t>
      </w:r>
      <w:r w:rsidRPr="00D26A16">
        <w:rPr>
          <w:b/>
        </w:rPr>
        <w:t>Sporazum o partnerstvu između Republike Hrvatske i Europske komisije</w:t>
      </w:r>
      <w:r w:rsidR="00061F98" w:rsidRPr="00D26A16">
        <w:rPr>
          <w:rStyle w:val="Referencafusnote"/>
          <w:b/>
        </w:rPr>
        <w:footnoteReference w:id="15"/>
      </w:r>
      <w:r w:rsidRPr="00D26A16">
        <w:t xml:space="preserve"> za</w:t>
      </w:r>
    </w:p>
    <w:p w14:paraId="20BED1C1" w14:textId="77777777" w:rsidR="00E558D0" w:rsidRPr="00D26A16" w:rsidRDefault="00E721C0" w:rsidP="00E721C0">
      <w:pPr>
        <w:pStyle w:val="ESFBodysivo"/>
        <w:tabs>
          <w:tab w:val="left" w:pos="1134"/>
        </w:tabs>
        <w:spacing w:after="0" w:line="240" w:lineRule="auto"/>
        <w:ind w:left="1134"/>
      </w:pPr>
      <w:r w:rsidRPr="00D26A16">
        <w:t xml:space="preserve"> </w:t>
      </w:r>
      <w:r w:rsidR="004F6E8D" w:rsidRPr="00D26A16">
        <w:t xml:space="preserve"> </w:t>
      </w:r>
      <w:r w:rsidRPr="00D26A16">
        <w:t xml:space="preserve">  </w:t>
      </w:r>
      <w:r w:rsidR="004F6E8D" w:rsidRPr="00D26A16">
        <w:t xml:space="preserve">korištenje Europskih strukturnih investicijskih </w:t>
      </w:r>
      <w:r w:rsidRPr="00D26A16">
        <w:t>fondova u razdoblju 2014.-2020.</w:t>
      </w:r>
      <w:r w:rsidR="004F6E8D" w:rsidRPr="00D26A16">
        <w:t xml:space="preserve">; </w:t>
      </w:r>
    </w:p>
    <w:p w14:paraId="53818F83" w14:textId="77777777" w:rsidR="00FA13B1" w:rsidRPr="00D26A16" w:rsidRDefault="004F6E8D" w:rsidP="00E721C0">
      <w:pPr>
        <w:pStyle w:val="ESFBodysivo"/>
        <w:tabs>
          <w:tab w:val="left" w:pos="1134"/>
        </w:tabs>
        <w:spacing w:after="0" w:line="240" w:lineRule="auto"/>
        <w:ind w:left="1134"/>
      </w:pPr>
      <w:r w:rsidRPr="00D26A16">
        <w:t xml:space="preserve">b) </w:t>
      </w:r>
      <w:r w:rsidRPr="00D26A16">
        <w:rPr>
          <w:b/>
        </w:rPr>
        <w:t>Operativni program Učinkoviti ljudski potencijali 2014.-2020</w:t>
      </w:r>
      <w:r w:rsidRPr="00D26A16">
        <w:t>.</w:t>
      </w:r>
      <w:r w:rsidR="00E721C0" w:rsidRPr="00D26A16">
        <w:rPr>
          <w:rStyle w:val="Referencafusnote"/>
        </w:rPr>
        <w:footnoteReference w:id="16"/>
      </w:r>
    </w:p>
    <w:p w14:paraId="2C6B697C" w14:textId="77777777" w:rsidR="00E558D0" w:rsidRPr="00D26A16" w:rsidRDefault="004F6E8D" w:rsidP="00315FA0">
      <w:pPr>
        <w:pStyle w:val="ESFBodysivo"/>
        <w:spacing w:after="0" w:line="240" w:lineRule="auto"/>
        <w:ind w:left="414" w:firstLine="720"/>
        <w:rPr>
          <w:b/>
        </w:rPr>
      </w:pPr>
      <w:bookmarkStart w:id="4" w:name="_Toc444598517"/>
      <w:r w:rsidRPr="00D26A16">
        <w:t xml:space="preserve">c) </w:t>
      </w:r>
      <w:bookmarkEnd w:id="4"/>
      <w:r w:rsidR="00F677FB" w:rsidRPr="00D26A16">
        <w:rPr>
          <w:b/>
        </w:rPr>
        <w:t>Nacionalna politika za ravnopravnost spolova 2011.-2015</w:t>
      </w:r>
    </w:p>
    <w:p w14:paraId="2FBA8C2B" w14:textId="77777777" w:rsidR="00F677FB" w:rsidRPr="00D26A16" w:rsidRDefault="00F677FB" w:rsidP="00315FA0">
      <w:pPr>
        <w:pStyle w:val="ESFBodysivo"/>
        <w:spacing w:after="0" w:line="240" w:lineRule="auto"/>
        <w:ind w:left="414" w:firstLine="720"/>
        <w:rPr>
          <w:b/>
        </w:rPr>
      </w:pPr>
      <w:r w:rsidRPr="00D26A16">
        <w:t xml:space="preserve">d) </w:t>
      </w:r>
      <w:r w:rsidRPr="00D26A16">
        <w:rPr>
          <w:b/>
        </w:rPr>
        <w:t>Strateško djelovanje za ravnopravnost spolova 2016.-2019.</w:t>
      </w:r>
    </w:p>
    <w:p w14:paraId="22A02A76" w14:textId="70C26411" w:rsidR="00F677FB" w:rsidRPr="00D26A16" w:rsidRDefault="00F677FB" w:rsidP="00545610">
      <w:pPr>
        <w:pStyle w:val="ESFBodysivo"/>
        <w:spacing w:after="0" w:line="240" w:lineRule="auto"/>
        <w:ind w:left="1418" w:hanging="284"/>
        <w:rPr>
          <w:b/>
        </w:rPr>
      </w:pPr>
      <w:r w:rsidRPr="00D26A16">
        <w:lastRenderedPageBreak/>
        <w:t xml:space="preserve">e) </w:t>
      </w:r>
      <w:r w:rsidRPr="00D26A16">
        <w:rPr>
          <w:b/>
        </w:rPr>
        <w:t xml:space="preserve">Nacionalna strategija zaštite od nasilja u obitelji za razdoblje od 2011. do 2016.   </w:t>
      </w:r>
      <w:r w:rsidR="00545610" w:rsidRPr="00D26A16">
        <w:rPr>
          <w:b/>
        </w:rPr>
        <w:t>g</w:t>
      </w:r>
      <w:r w:rsidRPr="00D26A16">
        <w:rPr>
          <w:b/>
        </w:rPr>
        <w:t>odine</w:t>
      </w:r>
    </w:p>
    <w:p w14:paraId="7589A65D" w14:textId="77777777" w:rsidR="00F677FB" w:rsidRPr="00D26A16" w:rsidRDefault="00F677FB" w:rsidP="00545610">
      <w:pPr>
        <w:pStyle w:val="ESFBodysivo"/>
        <w:spacing w:after="0" w:line="240" w:lineRule="auto"/>
        <w:ind w:left="1418" w:hanging="284"/>
        <w:rPr>
          <w:b/>
        </w:rPr>
      </w:pPr>
      <w:r w:rsidRPr="00D26A16">
        <w:t xml:space="preserve">f) </w:t>
      </w:r>
      <w:r w:rsidRPr="00D26A16">
        <w:rPr>
          <w:b/>
        </w:rPr>
        <w:t>Strategija borbe protiv siromaštva i socijalne isključenosti u Republici Hrvatskoj (2014.-2020.)</w:t>
      </w:r>
    </w:p>
    <w:p w14:paraId="3CC03226" w14:textId="77777777" w:rsidR="00F677FB" w:rsidRPr="00D26A16" w:rsidRDefault="00F677FB" w:rsidP="00545610">
      <w:pPr>
        <w:pStyle w:val="ESFBodysivo"/>
        <w:spacing w:after="0" w:line="240" w:lineRule="auto"/>
        <w:ind w:left="1418" w:hanging="284"/>
        <w:rPr>
          <w:b/>
        </w:rPr>
      </w:pPr>
      <w:r w:rsidRPr="00D26A16">
        <w:t xml:space="preserve">g) </w:t>
      </w:r>
      <w:r w:rsidRPr="00D26A16">
        <w:rPr>
          <w:b/>
        </w:rPr>
        <w:t>Smjernice za razvoj i provedbu aktivne politike zapošljavanja u RH u periodu od 2015. do 2017.</w:t>
      </w:r>
    </w:p>
    <w:p w14:paraId="3450B917" w14:textId="5A6A30D8" w:rsidR="00F677FB" w:rsidRPr="00D26A16" w:rsidRDefault="00F677FB" w:rsidP="00315FA0">
      <w:pPr>
        <w:pStyle w:val="ESFBodysivo"/>
        <w:spacing w:after="0" w:line="240" w:lineRule="auto"/>
        <w:ind w:left="414" w:firstLine="720"/>
        <w:rPr>
          <w:b/>
        </w:rPr>
      </w:pPr>
      <w:r w:rsidRPr="00D26A16">
        <w:t>h)</w:t>
      </w:r>
      <w:r w:rsidR="00D86A68" w:rsidRPr="00D26A16">
        <w:t xml:space="preserve"> </w:t>
      </w:r>
      <w:r w:rsidRPr="00D26A16">
        <w:rPr>
          <w:b/>
        </w:rPr>
        <w:t>Nacionaln</w:t>
      </w:r>
      <w:r w:rsidR="00D86A68" w:rsidRPr="00D26A16">
        <w:rPr>
          <w:b/>
        </w:rPr>
        <w:t>i</w:t>
      </w:r>
      <w:r w:rsidRPr="00D26A16">
        <w:rPr>
          <w:b/>
        </w:rPr>
        <w:t xml:space="preserve"> program reformi</w:t>
      </w:r>
      <w:r w:rsidR="001C1E5E" w:rsidRPr="00D26A16">
        <w:rPr>
          <w:b/>
        </w:rPr>
        <w:t xml:space="preserve"> 2017.</w:t>
      </w:r>
    </w:p>
    <w:p w14:paraId="389DDB4B" w14:textId="77777777" w:rsidR="00545610" w:rsidRPr="00D26A16" w:rsidRDefault="00F677FB" w:rsidP="00545610">
      <w:pPr>
        <w:pStyle w:val="ESFBodysivo"/>
        <w:spacing w:after="0" w:line="240" w:lineRule="auto"/>
        <w:ind w:left="1418" w:hanging="284"/>
      </w:pPr>
      <w:r w:rsidRPr="00D26A16">
        <w:t xml:space="preserve">i) </w:t>
      </w:r>
      <w:r w:rsidRPr="00D26A16">
        <w:rPr>
          <w:b/>
        </w:rPr>
        <w:t>Sporazum o partnerstvu između Republike Hrvatske i Europske komisije za korištenje EU strukturnih i investicijskih fondova za rast i radna mjesta u razdoblju 2014.-2020 (PS)</w:t>
      </w:r>
      <w:r w:rsidRPr="00D26A16">
        <w:t xml:space="preserve">  </w:t>
      </w:r>
    </w:p>
    <w:p w14:paraId="0F100366" w14:textId="15E9FB5E" w:rsidR="00F677FB" w:rsidRPr="00D26A16" w:rsidRDefault="00F677FB" w:rsidP="00545610">
      <w:pPr>
        <w:pStyle w:val="ESFBodysivo"/>
        <w:spacing w:after="0" w:line="240" w:lineRule="auto"/>
        <w:ind w:left="1418" w:hanging="284"/>
        <w:rPr>
          <w:b/>
        </w:rPr>
      </w:pPr>
      <w:r w:rsidRPr="00D26A16">
        <w:t xml:space="preserve">j) </w:t>
      </w:r>
      <w:r w:rsidR="002D5A88" w:rsidRPr="00D26A16">
        <w:tab/>
      </w:r>
      <w:r w:rsidRPr="00D26A16">
        <w:rPr>
          <w:b/>
        </w:rPr>
        <w:t>Europa 2020.: Europska strategija za pametan</w:t>
      </w:r>
      <w:r w:rsidR="00657A38" w:rsidRPr="00D26A16">
        <w:rPr>
          <w:b/>
        </w:rPr>
        <w:t>, održiv i uključiv rast</w:t>
      </w:r>
    </w:p>
    <w:p w14:paraId="0AC50D7F" w14:textId="77777777" w:rsidR="00545610" w:rsidRPr="00D26A16" w:rsidRDefault="00545610" w:rsidP="00545610">
      <w:pPr>
        <w:pStyle w:val="ESFBodysivo"/>
        <w:spacing w:after="0" w:line="240" w:lineRule="auto"/>
        <w:ind w:left="1418" w:hanging="284"/>
      </w:pPr>
    </w:p>
    <w:p w14:paraId="44A382A0" w14:textId="77777777" w:rsidR="00545610" w:rsidRPr="00D26A16" w:rsidRDefault="00545610" w:rsidP="00545610">
      <w:pPr>
        <w:pStyle w:val="ESFBodysivo"/>
        <w:spacing w:after="0" w:line="240" w:lineRule="auto"/>
        <w:ind w:left="1418" w:hanging="284"/>
      </w:pPr>
    </w:p>
    <w:p w14:paraId="745F1926" w14:textId="77777777" w:rsidR="00E558D0" w:rsidRPr="00D26A16" w:rsidRDefault="004F6E8D" w:rsidP="00315FA0">
      <w:pPr>
        <w:pStyle w:val="ESFUputepodnaslov"/>
        <w:spacing w:before="0" w:after="0" w:line="240" w:lineRule="auto"/>
        <w:jc w:val="both"/>
        <w:rPr>
          <w:b/>
        </w:rPr>
      </w:pPr>
      <w:bookmarkStart w:id="5" w:name="_Toc488416457"/>
      <w:r w:rsidRPr="00D26A16">
        <w:rPr>
          <w:b/>
        </w:rPr>
        <w:t>1.3 Pojmovi i kratice</w:t>
      </w:r>
      <w:bookmarkEnd w:id="5"/>
      <w:r w:rsidR="001D3889" w:rsidRPr="00D26A16">
        <w:rPr>
          <w:b/>
        </w:rPr>
        <w:t xml:space="preserve"> </w:t>
      </w:r>
    </w:p>
    <w:tbl>
      <w:tblPr>
        <w:tblW w:w="0" w:type="auto"/>
        <w:tblBorders>
          <w:top w:val="nil"/>
          <w:left w:val="nil"/>
          <w:bottom w:val="nil"/>
          <w:right w:val="nil"/>
          <w:insideH w:val="nil"/>
          <w:insideV w:val="nil"/>
        </w:tblBorders>
        <w:tblLook w:val="04A0" w:firstRow="1" w:lastRow="0" w:firstColumn="1" w:lastColumn="0" w:noHBand="0" w:noVBand="1"/>
      </w:tblPr>
      <w:tblGrid>
        <w:gridCol w:w="2516"/>
        <w:gridCol w:w="6712"/>
      </w:tblGrid>
      <w:tr w:rsidR="008C66F0" w:rsidRPr="00D26A16" w14:paraId="468C5FCF" w14:textId="77777777" w:rsidTr="008C66F0">
        <w:trPr>
          <w:trHeight w:val="5125"/>
        </w:trPr>
        <w:tc>
          <w:tcPr>
            <w:tcW w:w="2516" w:type="dxa"/>
            <w:tcBorders>
              <w:top w:val="nil"/>
              <w:left w:val="nil"/>
              <w:bottom w:val="nil"/>
              <w:right w:val="nil"/>
            </w:tcBorders>
            <w:shd w:val="clear" w:color="auto" w:fill="FFFFFF"/>
          </w:tcPr>
          <w:p w14:paraId="7F54B060" w14:textId="77777777" w:rsidR="002A499D" w:rsidRPr="00D26A16" w:rsidRDefault="002A499D" w:rsidP="00315FA0">
            <w:pPr>
              <w:pStyle w:val="ESFBodysivo"/>
              <w:spacing w:after="0" w:line="240" w:lineRule="auto"/>
            </w:pPr>
          </w:p>
          <w:p w14:paraId="6EFF5087" w14:textId="77777777" w:rsidR="00034BEF" w:rsidRPr="00D26A16" w:rsidRDefault="008C66F0" w:rsidP="00315FA0">
            <w:pPr>
              <w:pStyle w:val="ESFBodysivo"/>
              <w:spacing w:after="0" w:line="240" w:lineRule="auto"/>
            </w:pPr>
            <w:r w:rsidRPr="00D26A16">
              <w:t>Operativni program</w:t>
            </w:r>
          </w:p>
          <w:p w14:paraId="53C13C69" w14:textId="77777777" w:rsidR="00034BEF" w:rsidRPr="00D26A16" w:rsidRDefault="008C66F0" w:rsidP="00315FA0">
            <w:pPr>
              <w:pStyle w:val="ESFBodysivo"/>
              <w:spacing w:after="0" w:line="240" w:lineRule="auto"/>
            </w:pPr>
            <w:r w:rsidRPr="00D26A16">
              <w:t xml:space="preserve"> „Učinkoviti ljudski</w:t>
            </w:r>
          </w:p>
          <w:p w14:paraId="37375B3E" w14:textId="77777777" w:rsidR="00034BEF" w:rsidRPr="00D26A16" w:rsidRDefault="008C66F0" w:rsidP="00315FA0">
            <w:pPr>
              <w:pStyle w:val="ESFBodysivo"/>
              <w:spacing w:after="0" w:line="240" w:lineRule="auto"/>
            </w:pPr>
            <w:r w:rsidRPr="00D26A16">
              <w:t xml:space="preserve"> potencijali“ 2014.-</w:t>
            </w:r>
          </w:p>
          <w:p w14:paraId="61B41DDB" w14:textId="77777777" w:rsidR="008C66F0" w:rsidRPr="00D26A16" w:rsidRDefault="008C66F0" w:rsidP="00315FA0">
            <w:pPr>
              <w:pStyle w:val="ESFBodysivo"/>
              <w:spacing w:after="0" w:line="240" w:lineRule="auto"/>
            </w:pPr>
            <w:r w:rsidRPr="00D26A16">
              <w:t>2020. (OP ULJP 2014.-2020.)</w:t>
            </w:r>
          </w:p>
          <w:p w14:paraId="55EA4D93" w14:textId="77777777" w:rsidR="002A499D" w:rsidRPr="00D26A16" w:rsidRDefault="002A499D" w:rsidP="00315FA0">
            <w:pPr>
              <w:pStyle w:val="ESFBodysivo"/>
              <w:spacing w:after="0" w:line="240" w:lineRule="auto"/>
            </w:pPr>
          </w:p>
          <w:p w14:paraId="18AED347" w14:textId="77777777" w:rsidR="008C66F0" w:rsidRPr="00D26A16" w:rsidRDefault="008C66F0" w:rsidP="00315FA0">
            <w:pPr>
              <w:pStyle w:val="ESFBodysivo"/>
              <w:spacing w:after="0" w:line="240" w:lineRule="auto"/>
            </w:pPr>
            <w:r w:rsidRPr="00D26A16">
              <w:t>Projekt/Operacija</w:t>
            </w:r>
          </w:p>
          <w:p w14:paraId="05EBFA3A" w14:textId="77777777" w:rsidR="008C66F0" w:rsidRPr="00D26A16" w:rsidRDefault="008C66F0" w:rsidP="00315FA0">
            <w:pPr>
              <w:pStyle w:val="ESFBodysivo"/>
              <w:spacing w:after="0" w:line="240" w:lineRule="auto"/>
            </w:pPr>
          </w:p>
          <w:p w14:paraId="48EB35B9" w14:textId="77777777" w:rsidR="008C66F0" w:rsidRPr="00D26A16" w:rsidRDefault="008C66F0" w:rsidP="00315FA0">
            <w:pPr>
              <w:pStyle w:val="ESFBodysivo"/>
              <w:spacing w:after="0" w:line="240" w:lineRule="auto"/>
            </w:pPr>
          </w:p>
          <w:p w14:paraId="0278CBF5" w14:textId="77777777" w:rsidR="008C66F0" w:rsidRPr="00D26A16" w:rsidRDefault="008C66F0" w:rsidP="00315FA0">
            <w:pPr>
              <w:pStyle w:val="ESFBodysivo"/>
              <w:spacing w:after="0" w:line="240" w:lineRule="auto"/>
            </w:pPr>
          </w:p>
          <w:p w14:paraId="6F352FFF" w14:textId="77777777" w:rsidR="002A499D" w:rsidRPr="00D26A16" w:rsidRDefault="002A499D" w:rsidP="00315FA0">
            <w:pPr>
              <w:pStyle w:val="ESFBodysivo"/>
              <w:spacing w:after="0" w:line="240" w:lineRule="auto"/>
            </w:pPr>
          </w:p>
          <w:p w14:paraId="667F3A1B" w14:textId="77777777" w:rsidR="002A499D" w:rsidRPr="00D26A16" w:rsidRDefault="002A499D" w:rsidP="00315FA0">
            <w:pPr>
              <w:pStyle w:val="ESFBodysivo"/>
              <w:spacing w:after="0" w:line="240" w:lineRule="auto"/>
            </w:pPr>
          </w:p>
          <w:p w14:paraId="39E500F0" w14:textId="77777777" w:rsidR="002A499D" w:rsidRPr="00D26A16" w:rsidRDefault="002A499D" w:rsidP="00315FA0">
            <w:pPr>
              <w:pStyle w:val="ESFBodysivo"/>
              <w:spacing w:after="0" w:line="240" w:lineRule="auto"/>
            </w:pPr>
          </w:p>
          <w:p w14:paraId="2161DCF1" w14:textId="77777777" w:rsidR="008C66F0" w:rsidRPr="00D26A16" w:rsidRDefault="008C66F0" w:rsidP="00315FA0">
            <w:pPr>
              <w:pStyle w:val="ESFBodysivo"/>
              <w:spacing w:after="0" w:line="240" w:lineRule="auto"/>
            </w:pPr>
            <w:r w:rsidRPr="00D26A16">
              <w:t>Upravljačko tijelo (UT)</w:t>
            </w:r>
          </w:p>
          <w:p w14:paraId="4265D6A7" w14:textId="77777777" w:rsidR="008C66F0" w:rsidRPr="00D26A16" w:rsidRDefault="008C66F0" w:rsidP="00315FA0">
            <w:pPr>
              <w:spacing w:after="0" w:line="240" w:lineRule="auto"/>
              <w:jc w:val="both"/>
              <w:rPr>
                <w:color w:val="auto"/>
                <w:sz w:val="24"/>
              </w:rPr>
            </w:pPr>
          </w:p>
        </w:tc>
        <w:tc>
          <w:tcPr>
            <w:tcW w:w="6712" w:type="dxa"/>
            <w:tcBorders>
              <w:top w:val="nil"/>
              <w:left w:val="nil"/>
              <w:bottom w:val="nil"/>
              <w:right w:val="nil"/>
            </w:tcBorders>
            <w:shd w:val="clear" w:color="auto" w:fill="FFFFFF"/>
          </w:tcPr>
          <w:p w14:paraId="57E89AFC" w14:textId="77777777" w:rsidR="002A499D" w:rsidRPr="00D26A16" w:rsidRDefault="002A499D" w:rsidP="00315FA0">
            <w:pPr>
              <w:pStyle w:val="ESFBodysivo"/>
              <w:spacing w:after="0" w:line="240" w:lineRule="auto"/>
            </w:pPr>
          </w:p>
          <w:p w14:paraId="118E98FB" w14:textId="77777777" w:rsidR="008C66F0" w:rsidRPr="00D26A16" w:rsidRDefault="008C66F0" w:rsidP="00315FA0">
            <w:pPr>
              <w:pStyle w:val="ESFBodysivo"/>
              <w:spacing w:after="0" w:line="240" w:lineRule="auto"/>
            </w:pPr>
            <w:r w:rsidRPr="00D26A16">
              <w:t xml:space="preserve">Operativni program za financijsko razdoblje 2014.-2020. odobren Odlukom Europske komisije od 17. prosinca 2014. godine. </w:t>
            </w:r>
          </w:p>
          <w:p w14:paraId="268F8A16" w14:textId="77777777" w:rsidR="008C66F0" w:rsidRPr="00D26A16" w:rsidRDefault="008C66F0" w:rsidP="00315FA0">
            <w:pPr>
              <w:pStyle w:val="ESFBodysivo"/>
              <w:spacing w:after="0" w:line="240" w:lineRule="auto"/>
            </w:pPr>
          </w:p>
          <w:p w14:paraId="6BB12A9B" w14:textId="77777777" w:rsidR="008C66F0" w:rsidRPr="00D26A16" w:rsidRDefault="008C66F0" w:rsidP="00315FA0">
            <w:pPr>
              <w:pStyle w:val="ESFBodysivo"/>
              <w:spacing w:after="0" w:line="240" w:lineRule="auto"/>
            </w:pPr>
          </w:p>
          <w:p w14:paraId="06BC7A7E" w14:textId="77777777" w:rsidR="002A499D" w:rsidRPr="00D26A16" w:rsidRDefault="002A499D" w:rsidP="00315FA0">
            <w:pPr>
              <w:pStyle w:val="ESFBodysivo"/>
              <w:spacing w:after="0" w:line="240" w:lineRule="auto"/>
            </w:pPr>
          </w:p>
          <w:p w14:paraId="07B3E2C2" w14:textId="77777777" w:rsidR="002A499D" w:rsidRPr="00D26A16" w:rsidRDefault="002A499D" w:rsidP="00315FA0">
            <w:pPr>
              <w:pStyle w:val="ESFBodysivo"/>
              <w:spacing w:after="0" w:line="240" w:lineRule="auto"/>
            </w:pPr>
          </w:p>
          <w:p w14:paraId="1B0EDBAF" w14:textId="77777777" w:rsidR="008C66F0" w:rsidRPr="00D26A16" w:rsidRDefault="008C66F0" w:rsidP="00315FA0">
            <w:pPr>
              <w:pStyle w:val="ESFBodysivo"/>
              <w:spacing w:after="0" w:line="240" w:lineRule="auto"/>
            </w:pPr>
            <w:r w:rsidRPr="00D26A16">
              <w:t>Projekt za financiranje odabire Upravljačko tijelo, ili se odabire pod njegovom nadležnošću, a u skladu s kriterijima koje je utvrdio Odbor za praćenje (OzP), a provodi ga Korisnik. Provedbom projekata omogućuje se ostvarenje ciljeva pripadajuće prioritetne osi.  Za potrebe ovih Uputa za prijavitelje, izraz „projekt“ ima isti smisao kao „operacija“.</w:t>
            </w:r>
          </w:p>
          <w:p w14:paraId="240E8CB0" w14:textId="77777777" w:rsidR="002A499D" w:rsidRPr="00D26A16" w:rsidRDefault="002A499D" w:rsidP="00315FA0">
            <w:pPr>
              <w:pStyle w:val="ESFBodysivo"/>
              <w:spacing w:after="0" w:line="240" w:lineRule="auto"/>
            </w:pPr>
          </w:p>
          <w:p w14:paraId="5D37F3AF" w14:textId="77777777" w:rsidR="008C66F0" w:rsidRPr="00D26A16" w:rsidRDefault="00895B7E" w:rsidP="00315FA0">
            <w:pPr>
              <w:pStyle w:val="ESFBodysivo"/>
              <w:spacing w:after="0" w:line="240" w:lineRule="auto"/>
            </w:pPr>
            <w:r w:rsidRPr="00D26A16">
              <w:t>S</w:t>
            </w:r>
            <w:r w:rsidR="008C66F0" w:rsidRPr="00D26A16">
              <w:t>redišnje tijelo državne uprave nadležno za poslove rada i mirovinskoga sustava</w:t>
            </w:r>
            <w:r w:rsidR="002A499D" w:rsidRPr="00D26A16">
              <w:t>.</w:t>
            </w:r>
            <w:r w:rsidR="008C66F0" w:rsidRPr="00D26A16">
              <w:t xml:space="preserve">  </w:t>
            </w:r>
          </w:p>
        </w:tc>
      </w:tr>
      <w:tr w:rsidR="008C66F0" w:rsidRPr="00D26A16" w14:paraId="009C9630" w14:textId="77777777" w:rsidTr="002F2B2D">
        <w:tc>
          <w:tcPr>
            <w:tcW w:w="2516" w:type="dxa"/>
            <w:tcBorders>
              <w:top w:val="nil"/>
              <w:left w:val="nil"/>
              <w:bottom w:val="nil"/>
              <w:right w:val="nil"/>
            </w:tcBorders>
            <w:shd w:val="clear" w:color="auto" w:fill="FFFFFF"/>
          </w:tcPr>
          <w:p w14:paraId="12445CDF" w14:textId="77777777" w:rsidR="008C66F0" w:rsidRPr="00D26A16" w:rsidRDefault="008C66F0" w:rsidP="00315FA0">
            <w:pPr>
              <w:pStyle w:val="ESFBodysivo"/>
              <w:spacing w:after="0" w:line="240" w:lineRule="auto"/>
            </w:pPr>
            <w:r w:rsidRPr="00D26A16">
              <w:t>Posredničko tijelo</w:t>
            </w:r>
          </w:p>
          <w:p w14:paraId="63AB943A" w14:textId="77777777" w:rsidR="008C66F0" w:rsidRPr="00D26A16" w:rsidRDefault="008C66F0" w:rsidP="00315FA0">
            <w:pPr>
              <w:pStyle w:val="ESFBodysivo"/>
              <w:spacing w:after="0" w:line="240" w:lineRule="auto"/>
            </w:pPr>
            <w:r w:rsidRPr="00D26A16">
              <w:t xml:space="preserve"> (PT) </w:t>
            </w:r>
          </w:p>
          <w:p w14:paraId="48625E45" w14:textId="77777777" w:rsidR="008C66F0" w:rsidRPr="00D26A16" w:rsidRDefault="008C66F0" w:rsidP="00315FA0">
            <w:pPr>
              <w:pStyle w:val="ESFBodysivo"/>
              <w:spacing w:after="0" w:line="240" w:lineRule="auto"/>
              <w:rPr>
                <w:szCs w:val="24"/>
              </w:rPr>
            </w:pPr>
          </w:p>
          <w:p w14:paraId="00C757CF" w14:textId="77777777" w:rsidR="00034BEF" w:rsidRPr="00D26A16" w:rsidRDefault="008C66F0" w:rsidP="00315FA0">
            <w:pPr>
              <w:spacing w:after="0" w:line="240" w:lineRule="auto"/>
              <w:jc w:val="both"/>
              <w:rPr>
                <w:sz w:val="24"/>
                <w:szCs w:val="24"/>
              </w:rPr>
            </w:pPr>
            <w:r w:rsidRPr="00D26A16">
              <w:rPr>
                <w:sz w:val="24"/>
                <w:szCs w:val="24"/>
              </w:rPr>
              <w:t>Poziv na dostavu</w:t>
            </w:r>
          </w:p>
          <w:p w14:paraId="7A805266" w14:textId="77777777" w:rsidR="008C66F0" w:rsidRPr="00D26A16" w:rsidRDefault="008C66F0" w:rsidP="00315FA0">
            <w:pPr>
              <w:spacing w:after="0" w:line="240" w:lineRule="auto"/>
              <w:jc w:val="both"/>
              <w:rPr>
                <w:color w:val="auto"/>
                <w:sz w:val="24"/>
                <w:szCs w:val="24"/>
              </w:rPr>
            </w:pPr>
            <w:r w:rsidRPr="00D26A16">
              <w:rPr>
                <w:sz w:val="24"/>
                <w:szCs w:val="24"/>
              </w:rPr>
              <w:t>projektnih prijedloga</w:t>
            </w:r>
          </w:p>
        </w:tc>
        <w:tc>
          <w:tcPr>
            <w:tcW w:w="6712" w:type="dxa"/>
            <w:tcBorders>
              <w:top w:val="nil"/>
              <w:left w:val="nil"/>
              <w:bottom w:val="nil"/>
              <w:right w:val="nil"/>
            </w:tcBorders>
            <w:shd w:val="clear" w:color="auto" w:fill="FFFFFF"/>
          </w:tcPr>
          <w:p w14:paraId="27E607B9" w14:textId="77777777" w:rsidR="008C66F0" w:rsidRPr="00D26A16" w:rsidRDefault="008C66F0" w:rsidP="00315FA0">
            <w:pPr>
              <w:pStyle w:val="ESFBodysivo"/>
              <w:spacing w:after="0" w:line="240" w:lineRule="auto"/>
            </w:pPr>
            <w:r w:rsidRPr="00D26A16">
              <w:t xml:space="preserve">Nacionalno ili javno tijelo kojemu je Upravljačko tijelo delegiralo određene funkcije u provedbi Operativnog programa. </w:t>
            </w:r>
          </w:p>
          <w:p w14:paraId="3EC2FC2E" w14:textId="77777777" w:rsidR="008C66F0" w:rsidRPr="00D26A16" w:rsidRDefault="008C66F0" w:rsidP="00315FA0">
            <w:pPr>
              <w:pStyle w:val="ESFBodysivo"/>
              <w:spacing w:after="0" w:line="240" w:lineRule="auto"/>
            </w:pPr>
          </w:p>
          <w:p w14:paraId="59513E7C" w14:textId="77777777" w:rsidR="008C66F0" w:rsidRPr="00D26A16" w:rsidRDefault="008C66F0" w:rsidP="00315FA0">
            <w:pPr>
              <w:pStyle w:val="ESFBodysivo"/>
              <w:spacing w:after="0" w:line="240" w:lineRule="auto"/>
            </w:pPr>
            <w:r w:rsidRPr="00D26A16">
              <w:t>Natječajna procedura kojom se potencijalne prijavitelje poziva na pripremu i prijavu prijedloga projekata za financiranje sukladno unaprijed definiranim kriterijima.</w:t>
            </w:r>
          </w:p>
          <w:p w14:paraId="1CD709B8" w14:textId="77777777" w:rsidR="002A499D" w:rsidRPr="00D26A16" w:rsidRDefault="002A499D" w:rsidP="00315FA0">
            <w:pPr>
              <w:pStyle w:val="ESFBodysivo"/>
              <w:spacing w:after="0" w:line="240" w:lineRule="auto"/>
            </w:pPr>
          </w:p>
        </w:tc>
      </w:tr>
      <w:tr w:rsidR="008C66F0" w:rsidRPr="00D26A16" w14:paraId="097AFB82" w14:textId="77777777" w:rsidTr="002F2B2D">
        <w:tc>
          <w:tcPr>
            <w:tcW w:w="2516" w:type="dxa"/>
            <w:tcBorders>
              <w:top w:val="nil"/>
              <w:left w:val="nil"/>
              <w:bottom w:val="nil"/>
              <w:right w:val="nil"/>
            </w:tcBorders>
            <w:shd w:val="clear" w:color="auto" w:fill="FFFFFF"/>
          </w:tcPr>
          <w:p w14:paraId="123A67B6" w14:textId="77777777" w:rsidR="008C66F0" w:rsidRPr="00D26A16" w:rsidRDefault="008C66F0" w:rsidP="00315FA0">
            <w:pPr>
              <w:pStyle w:val="ESFBodysivo"/>
              <w:spacing w:after="0" w:line="240" w:lineRule="auto"/>
            </w:pPr>
            <w:r w:rsidRPr="00D26A16">
              <w:t>Prijavitelj</w:t>
            </w:r>
          </w:p>
          <w:p w14:paraId="65A97467" w14:textId="77777777" w:rsidR="008C66F0" w:rsidRPr="00D26A16" w:rsidRDefault="008C66F0" w:rsidP="00315FA0">
            <w:pPr>
              <w:spacing w:after="0" w:line="240" w:lineRule="auto"/>
              <w:jc w:val="both"/>
              <w:rPr>
                <w:color w:val="auto"/>
                <w:sz w:val="24"/>
              </w:rPr>
            </w:pPr>
          </w:p>
        </w:tc>
        <w:tc>
          <w:tcPr>
            <w:tcW w:w="6712" w:type="dxa"/>
            <w:tcBorders>
              <w:top w:val="nil"/>
              <w:left w:val="nil"/>
              <w:bottom w:val="nil"/>
              <w:right w:val="nil"/>
            </w:tcBorders>
            <w:shd w:val="clear" w:color="auto" w:fill="FFFFFF"/>
          </w:tcPr>
          <w:p w14:paraId="30E37D1B" w14:textId="77777777" w:rsidR="008C66F0" w:rsidRPr="00D26A16" w:rsidRDefault="00EF78DE" w:rsidP="003229A5">
            <w:pPr>
              <w:pStyle w:val="ESFBodysivo"/>
              <w:spacing w:after="0" w:line="240" w:lineRule="auto"/>
            </w:pPr>
            <w:r w:rsidRPr="00D26A16">
              <w:t xml:space="preserve">Svaka pravna osoba javnog ili privatnog prava, uključujući osobe privatnog prava registrirane za obavljanje gospodarske djelatnosti i subjekte malog gospodarstva </w:t>
            </w:r>
            <w:r w:rsidR="00FE5261" w:rsidRPr="00D26A16">
              <w:t>(</w:t>
            </w:r>
            <w:r w:rsidRPr="00D26A16">
              <w:t xml:space="preserve">kako su definirani u </w:t>
            </w:r>
            <w:r w:rsidR="00E9318F" w:rsidRPr="00D26A16">
              <w:t>Prilogu I. Uredbe 651/2014)</w:t>
            </w:r>
            <w:r w:rsidRPr="00D26A16">
              <w:t>, koja je izravno odgovorna za pokretanje, upravljanje, provedbu i ostvarenje rezultata projekta, odgovoran za pripremu projektnog prijedloga i  njegovo podnošenje na Poziv na dostavu projektnih prijedloga, u cilju dobivanja sufinanciranja za provedbu projekta.</w:t>
            </w:r>
          </w:p>
          <w:p w14:paraId="22434356" w14:textId="77777777" w:rsidR="002A499D" w:rsidRPr="00D26A16" w:rsidRDefault="002A499D" w:rsidP="00315FA0">
            <w:pPr>
              <w:spacing w:after="0" w:line="240" w:lineRule="auto"/>
              <w:jc w:val="both"/>
            </w:pPr>
          </w:p>
        </w:tc>
      </w:tr>
      <w:tr w:rsidR="008C66F0" w:rsidRPr="00D26A16" w14:paraId="0FF70026" w14:textId="77777777" w:rsidTr="002F2B2D">
        <w:tc>
          <w:tcPr>
            <w:tcW w:w="2516" w:type="dxa"/>
            <w:tcBorders>
              <w:top w:val="nil"/>
              <w:left w:val="nil"/>
              <w:bottom w:val="nil"/>
              <w:right w:val="nil"/>
            </w:tcBorders>
            <w:shd w:val="clear" w:color="auto" w:fill="FFFFFF"/>
          </w:tcPr>
          <w:p w14:paraId="4E0F65B8" w14:textId="77777777" w:rsidR="008C66F0" w:rsidRPr="00D26A16" w:rsidRDefault="008C66F0" w:rsidP="00315FA0">
            <w:pPr>
              <w:spacing w:after="0" w:line="240" w:lineRule="auto"/>
              <w:jc w:val="both"/>
              <w:rPr>
                <w:sz w:val="24"/>
              </w:rPr>
            </w:pPr>
            <w:r w:rsidRPr="00D26A16">
              <w:rPr>
                <w:sz w:val="24"/>
              </w:rPr>
              <w:lastRenderedPageBreak/>
              <w:t>Korisnik</w:t>
            </w:r>
          </w:p>
        </w:tc>
        <w:tc>
          <w:tcPr>
            <w:tcW w:w="6712" w:type="dxa"/>
            <w:tcBorders>
              <w:top w:val="nil"/>
              <w:left w:val="nil"/>
              <w:bottom w:val="nil"/>
              <w:right w:val="nil"/>
            </w:tcBorders>
            <w:shd w:val="clear" w:color="auto" w:fill="FFFFFF"/>
          </w:tcPr>
          <w:p w14:paraId="3FBE263A" w14:textId="77777777" w:rsidR="00531C2E" w:rsidRPr="00D26A16" w:rsidRDefault="008C66F0" w:rsidP="00315FA0">
            <w:pPr>
              <w:pStyle w:val="ESFBodysivo"/>
              <w:spacing w:after="0" w:line="240" w:lineRule="auto"/>
            </w:pPr>
            <w:r w:rsidRPr="00D26A16">
              <w:t xml:space="preserve">Uspješan prijavitelj s kojim se potpisuje Ugovor o dodjeli bespovratnih sredstava. Izravno je odgovoran za početak, upravljanje, provedbu i rezultate projekta. </w:t>
            </w:r>
          </w:p>
          <w:p w14:paraId="7CCD4580" w14:textId="77777777" w:rsidR="008C66F0" w:rsidRPr="00D26A16" w:rsidRDefault="008C66F0" w:rsidP="00315FA0">
            <w:pPr>
              <w:pStyle w:val="ESFBodysivo"/>
              <w:spacing w:after="0" w:line="240" w:lineRule="auto"/>
            </w:pPr>
            <w:r w:rsidRPr="00D26A16">
              <w:t>U programskom procesu izrade Sažetka Operacija i prilikom postupka dodjele bespovratnih sredstava od strane PT1 podrazumijeva Tijelo državne ili javne uprave ili unutarnja ustrojstvena  jedinica tijela državne ili javne uprave, koja priprema i provodi operacije unutar OP ULJP.</w:t>
            </w:r>
          </w:p>
          <w:p w14:paraId="69F035CF" w14:textId="77777777" w:rsidR="008C66F0" w:rsidRPr="00D26A16" w:rsidRDefault="008C66F0" w:rsidP="00315FA0">
            <w:pPr>
              <w:pStyle w:val="ESFBodysivo"/>
              <w:spacing w:after="0" w:line="240" w:lineRule="auto"/>
            </w:pPr>
            <w:r w:rsidRPr="00D26A16">
              <w:t xml:space="preserve">Kod financijskih instrumenata – podrazumijeva Tijelo koje provodi financijski instrument sukladno članku 37. stavku 2. Uredbe (EU) br. 1303/2013. </w:t>
            </w:r>
          </w:p>
          <w:p w14:paraId="3F4D3F35" w14:textId="77777777" w:rsidR="008C66F0" w:rsidRPr="00D26A16" w:rsidRDefault="008C66F0" w:rsidP="00315FA0">
            <w:pPr>
              <w:pStyle w:val="ESFBodysivo"/>
              <w:spacing w:after="0" w:line="240" w:lineRule="auto"/>
            </w:pPr>
            <w:r w:rsidRPr="00D26A16">
              <w:t>Kod državnih potpora - podrazumijeva poslovni subjekt koji je primio potporu.</w:t>
            </w:r>
          </w:p>
          <w:p w14:paraId="117EBB82" w14:textId="77777777" w:rsidR="0006632B" w:rsidRPr="00D26A16" w:rsidRDefault="0006632B" w:rsidP="00315FA0">
            <w:pPr>
              <w:pStyle w:val="xxRulesParagraph"/>
              <w:ind w:firstLine="0"/>
              <w:rPr>
                <w:rFonts w:eastAsia="Droid Sans Fallback"/>
                <w:color w:val="00000A"/>
                <w:lang w:val="hr-HR"/>
              </w:rPr>
            </w:pPr>
            <w:r w:rsidRPr="00D26A16">
              <w:rPr>
                <w:rFonts w:ascii="Calibri" w:eastAsia="Droid Sans Fallback" w:hAnsi="Calibri"/>
                <w:color w:val="00000A"/>
                <w:sz w:val="24"/>
                <w:lang w:val="hr-HR"/>
              </w:rPr>
              <w:t>Pojam Korisnik, tamo gdje je primjenjivo označava Korisnika i njegove Partnere.</w:t>
            </w:r>
          </w:p>
          <w:p w14:paraId="45EC293E" w14:textId="77777777" w:rsidR="0006632B" w:rsidRPr="00D26A16" w:rsidRDefault="0006632B" w:rsidP="00315FA0">
            <w:pPr>
              <w:pStyle w:val="ESFBodysivo"/>
              <w:spacing w:after="0" w:line="240" w:lineRule="auto"/>
            </w:pPr>
          </w:p>
        </w:tc>
      </w:tr>
      <w:tr w:rsidR="008C66F0" w:rsidRPr="00D26A16" w14:paraId="709FE43C" w14:textId="77777777" w:rsidTr="002F2B2D">
        <w:trPr>
          <w:trHeight w:val="354"/>
        </w:trPr>
        <w:tc>
          <w:tcPr>
            <w:tcW w:w="2516" w:type="dxa"/>
            <w:tcBorders>
              <w:top w:val="nil"/>
              <w:left w:val="nil"/>
              <w:bottom w:val="nil"/>
              <w:right w:val="nil"/>
            </w:tcBorders>
            <w:shd w:val="clear" w:color="auto" w:fill="FFFFFF"/>
          </w:tcPr>
          <w:p w14:paraId="11CD765E" w14:textId="77777777" w:rsidR="008C66F0" w:rsidRPr="00D26A16" w:rsidRDefault="008C66F0" w:rsidP="00315FA0">
            <w:pPr>
              <w:spacing w:after="0" w:line="240" w:lineRule="auto"/>
              <w:jc w:val="both"/>
              <w:rPr>
                <w:color w:val="auto"/>
                <w:sz w:val="24"/>
              </w:rPr>
            </w:pPr>
            <w:r w:rsidRPr="00D26A16">
              <w:t>Partner</w:t>
            </w:r>
          </w:p>
        </w:tc>
        <w:tc>
          <w:tcPr>
            <w:tcW w:w="6712" w:type="dxa"/>
            <w:tcBorders>
              <w:top w:val="nil"/>
              <w:left w:val="nil"/>
              <w:bottom w:val="nil"/>
              <w:right w:val="nil"/>
            </w:tcBorders>
            <w:shd w:val="clear" w:color="auto" w:fill="FFFFFF"/>
          </w:tcPr>
          <w:p w14:paraId="1242AF58" w14:textId="5CAC6F5B" w:rsidR="008C66F0" w:rsidRPr="00D26A16" w:rsidRDefault="008C66F0" w:rsidP="00315FA0">
            <w:pPr>
              <w:spacing w:after="0" w:line="240" w:lineRule="auto"/>
              <w:jc w:val="both"/>
              <w:rPr>
                <w:sz w:val="24"/>
                <w:szCs w:val="24"/>
              </w:rPr>
            </w:pPr>
            <w:r w:rsidRPr="00D26A16">
              <w:rPr>
                <w:sz w:val="24"/>
                <w:szCs w:val="24"/>
              </w:rPr>
              <w:t xml:space="preserve">Svaka pravna osoba javnog ili privatnog prava, uključujući osobe privatnog prava registrirane za obavljanje gospodarske djelatnosti i subjekte malog gospodarstva </w:t>
            </w:r>
            <w:r w:rsidR="00A8048D" w:rsidRPr="00D26A16">
              <w:rPr>
                <w:sz w:val="24"/>
                <w:szCs w:val="24"/>
              </w:rPr>
              <w:t xml:space="preserve">(kako su definirani u Prilogu I. Uredbe 651/2014) </w:t>
            </w:r>
            <w:r w:rsidRPr="00D26A16">
              <w:rPr>
                <w:sz w:val="24"/>
                <w:szCs w:val="24"/>
              </w:rPr>
              <w:t>koja koristi dio projektnih sredstava i sudjeluje u provedbi projekta provodeći povjerene mu projektne aktivnosti</w:t>
            </w:r>
            <w:r w:rsidR="00B44A02" w:rsidRPr="00D26A16">
              <w:rPr>
                <w:sz w:val="24"/>
                <w:szCs w:val="24"/>
              </w:rPr>
              <w:t>.</w:t>
            </w:r>
          </w:p>
          <w:p w14:paraId="234D897A" w14:textId="77777777" w:rsidR="002A499D" w:rsidRPr="00D26A16" w:rsidRDefault="002A499D" w:rsidP="00315FA0">
            <w:pPr>
              <w:spacing w:after="0" w:line="240" w:lineRule="auto"/>
              <w:jc w:val="both"/>
              <w:rPr>
                <w:color w:val="auto"/>
                <w:sz w:val="24"/>
              </w:rPr>
            </w:pPr>
          </w:p>
        </w:tc>
      </w:tr>
      <w:tr w:rsidR="008C66F0" w:rsidRPr="00D26A16" w14:paraId="6DE6B5AC" w14:textId="77777777" w:rsidTr="002F2B2D">
        <w:tc>
          <w:tcPr>
            <w:tcW w:w="2516" w:type="dxa"/>
            <w:tcBorders>
              <w:top w:val="nil"/>
              <w:left w:val="nil"/>
              <w:bottom w:val="nil"/>
              <w:right w:val="nil"/>
            </w:tcBorders>
            <w:shd w:val="clear" w:color="auto" w:fill="FFFFFF"/>
          </w:tcPr>
          <w:p w14:paraId="68126F5D" w14:textId="5F4EFFE0" w:rsidR="00C30BDC" w:rsidRPr="00D26A16" w:rsidRDefault="00C30BDC" w:rsidP="009808EB">
            <w:pPr>
              <w:spacing w:after="0" w:line="240" w:lineRule="auto"/>
              <w:jc w:val="both"/>
              <w:rPr>
                <w:sz w:val="24"/>
                <w:szCs w:val="24"/>
              </w:rPr>
            </w:pPr>
          </w:p>
        </w:tc>
        <w:tc>
          <w:tcPr>
            <w:tcW w:w="6712" w:type="dxa"/>
            <w:tcBorders>
              <w:top w:val="nil"/>
              <w:left w:val="nil"/>
              <w:bottom w:val="nil"/>
              <w:right w:val="nil"/>
            </w:tcBorders>
            <w:shd w:val="clear" w:color="auto" w:fill="FFFFFF"/>
          </w:tcPr>
          <w:p w14:paraId="22067C99" w14:textId="77777777" w:rsidR="002A499D" w:rsidRPr="00D26A16" w:rsidRDefault="002A499D" w:rsidP="00315FA0">
            <w:pPr>
              <w:spacing w:after="0" w:line="240" w:lineRule="auto"/>
              <w:jc w:val="both"/>
              <w:rPr>
                <w:color w:val="auto"/>
                <w:sz w:val="24"/>
                <w:szCs w:val="24"/>
              </w:rPr>
            </w:pPr>
          </w:p>
        </w:tc>
      </w:tr>
      <w:tr w:rsidR="008C66F0" w:rsidRPr="00D26A16" w14:paraId="04470479" w14:textId="77777777" w:rsidTr="002F2B2D">
        <w:tc>
          <w:tcPr>
            <w:tcW w:w="2516" w:type="dxa"/>
            <w:tcBorders>
              <w:top w:val="nil"/>
              <w:left w:val="nil"/>
              <w:bottom w:val="nil"/>
              <w:right w:val="nil"/>
            </w:tcBorders>
            <w:shd w:val="clear" w:color="auto" w:fill="FFFFFF"/>
          </w:tcPr>
          <w:p w14:paraId="46D47B40" w14:textId="77777777" w:rsidR="008C66F0" w:rsidRPr="00D26A16" w:rsidRDefault="008C66F0" w:rsidP="00315FA0">
            <w:pPr>
              <w:pStyle w:val="ESFBodysivo"/>
              <w:spacing w:after="0" w:line="240" w:lineRule="auto"/>
            </w:pPr>
            <w:r w:rsidRPr="00D26A16">
              <w:t>Odluka o financiranju</w:t>
            </w:r>
          </w:p>
          <w:p w14:paraId="60891227" w14:textId="77777777" w:rsidR="008C66F0" w:rsidRPr="00D26A16" w:rsidRDefault="008C66F0" w:rsidP="00315FA0">
            <w:pPr>
              <w:spacing w:after="0" w:line="240" w:lineRule="auto"/>
              <w:jc w:val="both"/>
              <w:rPr>
                <w:sz w:val="24"/>
              </w:rPr>
            </w:pPr>
          </w:p>
          <w:p w14:paraId="058A3C16" w14:textId="77777777" w:rsidR="008C66F0" w:rsidRPr="00D26A16" w:rsidRDefault="008C66F0" w:rsidP="00315FA0">
            <w:pPr>
              <w:spacing w:after="0" w:line="240" w:lineRule="auto"/>
              <w:jc w:val="both"/>
              <w:rPr>
                <w:sz w:val="24"/>
              </w:rPr>
            </w:pPr>
          </w:p>
          <w:p w14:paraId="232FCA45" w14:textId="77777777" w:rsidR="002A499D" w:rsidRPr="00D26A16" w:rsidRDefault="002A499D" w:rsidP="00315FA0">
            <w:pPr>
              <w:spacing w:after="0" w:line="240" w:lineRule="auto"/>
              <w:jc w:val="both"/>
              <w:rPr>
                <w:sz w:val="24"/>
              </w:rPr>
            </w:pPr>
          </w:p>
          <w:p w14:paraId="7B6F8E55" w14:textId="77777777" w:rsidR="002A499D" w:rsidRPr="00D26A16" w:rsidRDefault="002A499D" w:rsidP="00315FA0">
            <w:pPr>
              <w:spacing w:after="0" w:line="240" w:lineRule="auto"/>
              <w:jc w:val="both"/>
              <w:rPr>
                <w:sz w:val="24"/>
              </w:rPr>
            </w:pPr>
          </w:p>
          <w:p w14:paraId="01B447D9" w14:textId="77777777" w:rsidR="00531C2E" w:rsidRPr="00D26A16" w:rsidRDefault="008C66F0" w:rsidP="00315FA0">
            <w:pPr>
              <w:spacing w:after="0" w:line="240" w:lineRule="auto"/>
              <w:jc w:val="both"/>
              <w:rPr>
                <w:sz w:val="24"/>
              </w:rPr>
            </w:pPr>
            <w:r w:rsidRPr="00D26A16">
              <w:rPr>
                <w:sz w:val="24"/>
              </w:rPr>
              <w:t>Ugovor o dodjeli</w:t>
            </w:r>
          </w:p>
          <w:p w14:paraId="7C34F1C5" w14:textId="77777777" w:rsidR="008C66F0" w:rsidRPr="00D26A16" w:rsidRDefault="008C66F0" w:rsidP="00315FA0">
            <w:pPr>
              <w:spacing w:after="0" w:line="240" w:lineRule="auto"/>
              <w:jc w:val="both"/>
              <w:rPr>
                <w:sz w:val="24"/>
              </w:rPr>
            </w:pPr>
            <w:r w:rsidRPr="00D26A16">
              <w:rPr>
                <w:sz w:val="24"/>
              </w:rPr>
              <w:t>bespovratnih sredstava</w:t>
            </w:r>
          </w:p>
        </w:tc>
        <w:tc>
          <w:tcPr>
            <w:tcW w:w="6712" w:type="dxa"/>
            <w:tcBorders>
              <w:top w:val="nil"/>
              <w:left w:val="nil"/>
              <w:bottom w:val="nil"/>
              <w:right w:val="nil"/>
            </w:tcBorders>
            <w:shd w:val="clear" w:color="auto" w:fill="FFFFFF"/>
          </w:tcPr>
          <w:p w14:paraId="162C1DA3" w14:textId="77777777" w:rsidR="008C66F0" w:rsidRPr="00D26A16" w:rsidRDefault="008C66F0" w:rsidP="00315FA0">
            <w:pPr>
              <w:pStyle w:val="ESFBodysivo"/>
              <w:spacing w:after="0" w:line="240" w:lineRule="auto"/>
            </w:pPr>
            <w:r w:rsidRPr="00D26A16">
              <w:t>Odluka Upravljačkog tijela/Posredničkog tijela razine 1 kojom se definira obveza nadoknade prihvatljivih troškova odobrenog projekta iz državnog proračuna i koja je temelj za potpisivanje Ugovora o dodjeli bespovratnih sredstava.</w:t>
            </w:r>
          </w:p>
          <w:p w14:paraId="3579C591" w14:textId="77777777" w:rsidR="002A499D" w:rsidRPr="00D26A16" w:rsidRDefault="002A499D" w:rsidP="00315FA0">
            <w:pPr>
              <w:pStyle w:val="ESFBodysivo"/>
              <w:spacing w:after="0" w:line="240" w:lineRule="auto"/>
            </w:pPr>
          </w:p>
          <w:p w14:paraId="1B9D0CDE" w14:textId="77777777" w:rsidR="008C66F0" w:rsidRPr="00D26A16" w:rsidRDefault="00F82576" w:rsidP="00315FA0">
            <w:pPr>
              <w:spacing w:after="0" w:line="240" w:lineRule="auto"/>
              <w:jc w:val="both"/>
              <w:rPr>
                <w:sz w:val="24"/>
              </w:rPr>
            </w:pPr>
            <w:r w:rsidRPr="00D26A16">
              <w:rPr>
                <w:sz w:val="24"/>
              </w:rPr>
              <w:t>Ugovor sklopljen između K</w:t>
            </w:r>
            <w:r w:rsidR="008C66F0" w:rsidRPr="00D26A16">
              <w:rPr>
                <w:sz w:val="24"/>
              </w:rPr>
              <w:t xml:space="preserve">orisnika, Upravljačkog tijela/Posredničkog tijela razine 1 i Posredničkog tijela razine 2 kojim se utvrđuje maksimalni iznos sredstava koji je dodijeljen projektu iz EU izvora i nacionalnog proračuna te druge financijske i provedbene uvjete.  </w:t>
            </w:r>
          </w:p>
          <w:p w14:paraId="7303552C" w14:textId="77777777" w:rsidR="002A499D" w:rsidRPr="00D26A16" w:rsidRDefault="002A499D" w:rsidP="00315FA0">
            <w:pPr>
              <w:spacing w:after="0" w:line="240" w:lineRule="auto"/>
              <w:jc w:val="both"/>
              <w:rPr>
                <w:sz w:val="24"/>
              </w:rPr>
            </w:pPr>
          </w:p>
          <w:p w14:paraId="61E75F7C" w14:textId="77777777" w:rsidR="002A499D" w:rsidRPr="00D26A16" w:rsidRDefault="002A499D" w:rsidP="00315FA0">
            <w:pPr>
              <w:spacing w:after="0" w:line="240" w:lineRule="auto"/>
              <w:jc w:val="both"/>
              <w:rPr>
                <w:sz w:val="24"/>
              </w:rPr>
            </w:pPr>
          </w:p>
        </w:tc>
      </w:tr>
    </w:tbl>
    <w:p w14:paraId="33834311" w14:textId="77777777" w:rsidR="002A499D" w:rsidRPr="00D26A16" w:rsidRDefault="002A499D" w:rsidP="00315FA0">
      <w:pPr>
        <w:pStyle w:val="ESFBodysivo"/>
        <w:spacing w:after="0" w:line="240" w:lineRule="auto"/>
        <w:rPr>
          <w:sz w:val="22"/>
          <w:highlight w:val="lightGray"/>
          <w:shd w:val="clear" w:color="auto" w:fill="D9D9D9"/>
        </w:rPr>
      </w:pPr>
    </w:p>
    <w:p w14:paraId="4DB0A3FD" w14:textId="77777777" w:rsidR="00F853CF" w:rsidRPr="00D26A16" w:rsidRDefault="00F853CF" w:rsidP="00315FA0">
      <w:pPr>
        <w:pStyle w:val="ESFBodysivo"/>
        <w:spacing w:after="0" w:line="240" w:lineRule="auto"/>
        <w:rPr>
          <w:sz w:val="22"/>
          <w:highlight w:val="lightGray"/>
          <w:shd w:val="clear" w:color="auto" w:fill="D9D9D9"/>
        </w:rPr>
      </w:pPr>
    </w:p>
    <w:p w14:paraId="0C8FFF53" w14:textId="77777777" w:rsidR="00F853CF" w:rsidRPr="00D26A16" w:rsidRDefault="00F853CF" w:rsidP="00315FA0">
      <w:pPr>
        <w:pStyle w:val="ESFBodysivo"/>
        <w:spacing w:after="0" w:line="240" w:lineRule="auto"/>
        <w:rPr>
          <w:sz w:val="22"/>
          <w:highlight w:val="lightGray"/>
          <w:shd w:val="clear" w:color="auto" w:fill="D9D9D9"/>
        </w:rPr>
      </w:pPr>
    </w:p>
    <w:p w14:paraId="46192A61" w14:textId="77777777" w:rsidR="00545610" w:rsidRPr="00D26A16" w:rsidRDefault="00545610" w:rsidP="00315FA0">
      <w:pPr>
        <w:pStyle w:val="ESFBodysivo"/>
        <w:spacing w:after="0" w:line="240" w:lineRule="auto"/>
        <w:rPr>
          <w:sz w:val="22"/>
          <w:highlight w:val="lightGray"/>
          <w:shd w:val="clear" w:color="auto" w:fill="D9D9D9"/>
        </w:rPr>
      </w:pPr>
    </w:p>
    <w:p w14:paraId="4E7BAB5F" w14:textId="77777777" w:rsidR="00545610" w:rsidRPr="00D26A16" w:rsidRDefault="00545610" w:rsidP="00315FA0">
      <w:pPr>
        <w:pStyle w:val="ESFBodysivo"/>
        <w:spacing w:after="0" w:line="240" w:lineRule="auto"/>
        <w:rPr>
          <w:sz w:val="22"/>
          <w:highlight w:val="lightGray"/>
          <w:shd w:val="clear" w:color="auto" w:fill="D9D9D9"/>
        </w:rPr>
      </w:pPr>
    </w:p>
    <w:p w14:paraId="796A3712" w14:textId="77777777" w:rsidR="00545610" w:rsidRPr="00D26A16" w:rsidRDefault="00545610" w:rsidP="00315FA0">
      <w:pPr>
        <w:pStyle w:val="ESFBodysivo"/>
        <w:spacing w:after="0" w:line="240" w:lineRule="auto"/>
        <w:rPr>
          <w:sz w:val="22"/>
          <w:highlight w:val="lightGray"/>
          <w:shd w:val="clear" w:color="auto" w:fill="D9D9D9"/>
        </w:rPr>
      </w:pPr>
    </w:p>
    <w:p w14:paraId="7ACFAC64" w14:textId="77777777" w:rsidR="00545610" w:rsidRPr="00D26A16" w:rsidRDefault="00545610" w:rsidP="00315FA0">
      <w:pPr>
        <w:pStyle w:val="ESFBodysivo"/>
        <w:spacing w:after="0" w:line="240" w:lineRule="auto"/>
        <w:rPr>
          <w:sz w:val="22"/>
          <w:highlight w:val="lightGray"/>
          <w:shd w:val="clear" w:color="auto" w:fill="D9D9D9"/>
        </w:rPr>
      </w:pPr>
    </w:p>
    <w:p w14:paraId="0C15661A" w14:textId="77777777" w:rsidR="00545610" w:rsidRPr="00D26A16" w:rsidRDefault="00545610" w:rsidP="00315FA0">
      <w:pPr>
        <w:pStyle w:val="ESFBodysivo"/>
        <w:spacing w:after="0" w:line="240" w:lineRule="auto"/>
        <w:rPr>
          <w:sz w:val="22"/>
          <w:highlight w:val="lightGray"/>
          <w:shd w:val="clear" w:color="auto" w:fill="D9D9D9"/>
        </w:rPr>
      </w:pPr>
    </w:p>
    <w:p w14:paraId="0B42C189" w14:textId="77777777" w:rsidR="00136CD4" w:rsidRPr="00D26A16" w:rsidRDefault="00136CD4" w:rsidP="00315FA0">
      <w:pPr>
        <w:pStyle w:val="ESFBodysivo"/>
        <w:spacing w:after="0" w:line="240" w:lineRule="auto"/>
        <w:rPr>
          <w:sz w:val="22"/>
          <w:highlight w:val="lightGray"/>
          <w:shd w:val="clear" w:color="auto" w:fill="D9D9D9"/>
        </w:rPr>
      </w:pPr>
    </w:p>
    <w:p w14:paraId="4A5C722D" w14:textId="77777777" w:rsidR="004A69E3" w:rsidRPr="00D26A16" w:rsidRDefault="004A69E3" w:rsidP="00315FA0">
      <w:pPr>
        <w:pStyle w:val="ESFBodysivo"/>
        <w:spacing w:after="0" w:line="240" w:lineRule="auto"/>
        <w:rPr>
          <w:sz w:val="22"/>
          <w:highlight w:val="lightGray"/>
          <w:shd w:val="clear" w:color="auto" w:fill="D9D9D9"/>
        </w:rPr>
      </w:pPr>
    </w:p>
    <w:p w14:paraId="1B0768F5" w14:textId="77777777" w:rsidR="008C66F0" w:rsidRPr="00D26A16" w:rsidRDefault="008C66F0" w:rsidP="00315FA0">
      <w:pPr>
        <w:pStyle w:val="ESFBodysivo"/>
        <w:spacing w:after="0" w:line="240" w:lineRule="auto"/>
        <w:rPr>
          <w:sz w:val="22"/>
          <w:shd w:val="clear" w:color="auto" w:fill="D9D9D9"/>
        </w:rPr>
      </w:pPr>
    </w:p>
    <w:p w14:paraId="06523DB9" w14:textId="77777777" w:rsidR="00E558D0" w:rsidRPr="00D26A16" w:rsidRDefault="004F6E8D" w:rsidP="00315FA0">
      <w:pPr>
        <w:pStyle w:val="ESFUputepodnaslov"/>
        <w:spacing w:before="0" w:after="0" w:line="240" w:lineRule="auto"/>
        <w:jc w:val="both"/>
        <w:rPr>
          <w:b/>
        </w:rPr>
      </w:pPr>
      <w:bookmarkStart w:id="6" w:name="_Toc488416458"/>
      <w:r w:rsidRPr="00D26A16">
        <w:rPr>
          <w:b/>
        </w:rPr>
        <w:lastRenderedPageBreak/>
        <w:t xml:space="preserve">1.4 </w:t>
      </w:r>
      <w:r w:rsidR="00D71BFC" w:rsidRPr="00D26A16">
        <w:rPr>
          <w:b/>
        </w:rPr>
        <w:t xml:space="preserve">Svrha  </w:t>
      </w:r>
      <w:r w:rsidRPr="00D26A16">
        <w:rPr>
          <w:b/>
        </w:rPr>
        <w:t xml:space="preserve">i cilj poziva na dostavu projektnih </w:t>
      </w:r>
      <w:r w:rsidR="009F09B2" w:rsidRPr="00D26A16">
        <w:rPr>
          <w:b/>
        </w:rPr>
        <w:t>prijedloga</w:t>
      </w:r>
      <w:bookmarkEnd w:id="6"/>
    </w:p>
    <w:p w14:paraId="1C1696F6" w14:textId="77777777" w:rsidR="002A499D" w:rsidRPr="00D26A16" w:rsidRDefault="002A499D" w:rsidP="00315FA0">
      <w:pPr>
        <w:pStyle w:val="StandardWeb"/>
        <w:spacing w:after="0" w:line="240" w:lineRule="auto"/>
        <w:jc w:val="both"/>
        <w:rPr>
          <w:rFonts w:ascii="Calibri" w:hAnsi="Calibri"/>
          <w:lang w:val="hr-HR"/>
        </w:rPr>
      </w:pPr>
    </w:p>
    <w:p w14:paraId="29AA0A0D" w14:textId="77777777" w:rsidR="00657A38" w:rsidRPr="00D26A16" w:rsidRDefault="004E218C" w:rsidP="003229A5">
      <w:pPr>
        <w:pStyle w:val="ESFBodysivo"/>
        <w:spacing w:after="0" w:line="240" w:lineRule="auto"/>
      </w:pPr>
      <w:r w:rsidRPr="00D26A16">
        <w:t>Svrha Poziva</w:t>
      </w:r>
      <w:r w:rsidR="004F6E8D" w:rsidRPr="00D26A16">
        <w:t xml:space="preserve">: </w:t>
      </w:r>
      <w:r w:rsidR="00657A38" w:rsidRPr="00D26A16">
        <w:t>Nakon što je hrvatsko gospodarstvo od 2009. godine bilježilo značajan pad realnog bruto domaćeg proizvoda, što je ostavilo teške i dugoročne posljedice na tržište rada, od 2015. godine ostvaren je rast BDP-a, koji je u posljednjem kvartalu 2016. godine iznosio 3,4%.</w:t>
      </w:r>
      <w:r w:rsidR="00657A38" w:rsidRPr="00D26A16">
        <w:rPr>
          <w:vertAlign w:val="superscript"/>
        </w:rPr>
        <w:footnoteReference w:id="17"/>
      </w:r>
      <w:r w:rsidR="00657A38" w:rsidRPr="00D26A16">
        <w:rPr>
          <w:vertAlign w:val="superscript"/>
        </w:rPr>
        <w:t xml:space="preserve"> </w:t>
      </w:r>
    </w:p>
    <w:p w14:paraId="7B504E6A" w14:textId="77777777" w:rsidR="00657A38" w:rsidRPr="00D26A16" w:rsidRDefault="00657A38" w:rsidP="003229A5">
      <w:pPr>
        <w:pStyle w:val="ESFBodysivo"/>
        <w:spacing w:after="0" w:line="240" w:lineRule="auto"/>
      </w:pPr>
      <w:r w:rsidRPr="00D26A16">
        <w:t>Sukladno tome, podaci Državnog zavoda za statistiku prikazuju pad stope nezaposlenosti: u prosincu 2015. godine stopa nezaposlenosti iznosila je 17,6%, a u istom razdoblju 2016. godine</w:t>
      </w:r>
      <w:r w:rsidR="006C6054" w:rsidRPr="00D26A16">
        <w:t xml:space="preserve"> </w:t>
      </w:r>
      <w:r w:rsidRPr="00D26A16">
        <w:t>14,8%. Podaci Eurostat-a za 2015. godinu pokazuju stopu nezaposlenosti od 16,1%, a za 2016. godinu 13,3% što pak Hrvatsku čini trećom zemljom u Europi po stopi nezaposlenosti</w:t>
      </w:r>
      <w:r w:rsidRPr="00D26A16">
        <w:rPr>
          <w:vertAlign w:val="superscript"/>
        </w:rPr>
        <w:footnoteReference w:id="18"/>
      </w:r>
      <w:r w:rsidRPr="00D26A16">
        <w:t xml:space="preserve">. </w:t>
      </w:r>
    </w:p>
    <w:p w14:paraId="52DD3377" w14:textId="77777777" w:rsidR="00657A38" w:rsidRPr="00D26A16" w:rsidRDefault="00657A38" w:rsidP="003229A5">
      <w:pPr>
        <w:pStyle w:val="ESFBodysivo"/>
        <w:spacing w:after="0" w:line="240" w:lineRule="auto"/>
      </w:pPr>
      <w:r w:rsidRPr="00D26A16">
        <w:t>Prema podacima Hrvatskog zavoda za zapošljavanje iz veljače 2017. godine, broj nezaposlenih osoba iznosio je 238.934, od čega 134.543 (56,3%) žene.</w:t>
      </w:r>
    </w:p>
    <w:p w14:paraId="0B0C38EC" w14:textId="77777777" w:rsidR="00657A38" w:rsidRPr="00D26A16" w:rsidRDefault="00657A38" w:rsidP="003229A5">
      <w:pPr>
        <w:pStyle w:val="ESFBodysivo"/>
        <w:spacing w:after="0" w:line="240" w:lineRule="auto"/>
      </w:pPr>
      <w:r w:rsidRPr="00D26A16">
        <w:t xml:space="preserve">Sudeći po tome, stopa nezaposlenosti u RH je i dalje veliki problem, unatoč navedenim pozitivnim promjenama na tržištu rada i smanjenju broja nezaposlenih osoba. </w:t>
      </w:r>
    </w:p>
    <w:p w14:paraId="6EF05D4B" w14:textId="77777777" w:rsidR="00657A38" w:rsidRPr="00D26A16" w:rsidRDefault="00657A38" w:rsidP="003229A5">
      <w:pPr>
        <w:pStyle w:val="ESFBodysivo"/>
        <w:spacing w:after="0" w:line="240" w:lineRule="auto"/>
      </w:pPr>
      <w:r w:rsidRPr="00D26A16">
        <w:t xml:space="preserve">Visoka stopa nezaposlenosti u još nepovoljniji položaj stavlja žene koje pripadaju teže zapošljivim i </w:t>
      </w:r>
      <w:r w:rsidR="00607863" w:rsidRPr="00D26A16">
        <w:t>ranjivim</w:t>
      </w:r>
      <w:r w:rsidRPr="00D26A16">
        <w:t xml:space="preserve"> skupinama na tržištu rada. U ukupnom broju nezaposlenih osoba, u evidenciji HZZ-a na temelju podataka iz veljače 2017. godine bilo je ukupno 61.506 osoba nezaposlenih dulje od tri godine, od čega je 56,6% žena (34.835 žena). U istom periodu evidentirano je 3.141 žena s invaliditetom (izvor: Statistika HZZ-a). </w:t>
      </w:r>
    </w:p>
    <w:p w14:paraId="163802DB" w14:textId="77777777" w:rsidR="00657A38" w:rsidRPr="00D26A16" w:rsidRDefault="00657A38" w:rsidP="003229A5">
      <w:pPr>
        <w:pStyle w:val="ESFBodysivo"/>
        <w:spacing w:after="0" w:line="240" w:lineRule="auto"/>
      </w:pPr>
      <w:r w:rsidRPr="00D26A16">
        <w:t>Prema razini obrazovanja nezaposlenih žena u evidenciji HZZ-a, prema podacima za veljaču 2017. godine bilo je 6.794 žene bez škole ili s nezavršenom osnovnom školom, od čega je 3.313 stari</w:t>
      </w:r>
      <w:r w:rsidR="00607863" w:rsidRPr="00D26A16">
        <w:t>h</w:t>
      </w:r>
      <w:r w:rsidRPr="00D26A16">
        <w:t xml:space="preserve"> od 50 godin</w:t>
      </w:r>
      <w:r w:rsidR="0008278B" w:rsidRPr="00D26A16">
        <w:t>a</w:t>
      </w:r>
      <w:r w:rsidRPr="00D26A16">
        <w:t>,  26.892 sa završenom osnovnom školom od čega je 12.039 stari</w:t>
      </w:r>
      <w:r w:rsidR="00607863" w:rsidRPr="00D26A16">
        <w:t>j</w:t>
      </w:r>
      <w:r w:rsidR="0008278B" w:rsidRPr="00D26A16">
        <w:t>i</w:t>
      </w:r>
      <w:r w:rsidR="00607863" w:rsidRPr="00D26A16">
        <w:t>h</w:t>
      </w:r>
      <w:r w:rsidRPr="00D26A16">
        <w:t xml:space="preserve"> od 50 godina, što čini ukupno 33.686 žena najniže razine obrazovanja od čega je 15.352 stari</w:t>
      </w:r>
      <w:r w:rsidR="00607863" w:rsidRPr="00D26A16">
        <w:t>jih</w:t>
      </w:r>
      <w:r w:rsidRPr="00D26A16">
        <w:t xml:space="preserve"> od 50 godina, 36.874 sa završenom srednjom školom za zanimanja do 3 godine i škole za KV i VKV radnike te 42.391 sa završenim srednjom školom u trajanju od 4 godine (izvor: Statistika HZZ-a). </w:t>
      </w:r>
    </w:p>
    <w:p w14:paraId="7DD241BA" w14:textId="77777777" w:rsidR="00657A38" w:rsidRPr="00D26A16" w:rsidRDefault="00607863" w:rsidP="003229A5">
      <w:pPr>
        <w:pStyle w:val="ESFBodysivo"/>
        <w:spacing w:after="0" w:line="240" w:lineRule="auto"/>
      </w:pPr>
      <w:r w:rsidRPr="00D26A16">
        <w:t xml:space="preserve">Također se </w:t>
      </w:r>
      <w:r w:rsidR="0008278B" w:rsidRPr="00D26A16">
        <w:t>u</w:t>
      </w:r>
      <w:r w:rsidR="00657A38" w:rsidRPr="00D26A16">
        <w:t xml:space="preserve"> evidenciji HZZ-a nalazi 38.061 žena </w:t>
      </w:r>
      <w:r w:rsidRPr="00D26A16">
        <w:t>starija od</w:t>
      </w:r>
      <w:r w:rsidR="00657A38" w:rsidRPr="00D26A16">
        <w:t xml:space="preserve"> 50 godina odnosno 28,2% svih žena stari</w:t>
      </w:r>
      <w:r w:rsidRPr="00D26A16">
        <w:t>jih</w:t>
      </w:r>
      <w:r w:rsidR="00657A38" w:rsidRPr="00D26A16">
        <w:t xml:space="preserve"> od 50 godina, od čega je 3.313 bez završene osnovne škole, 12.039 samo sa završenom osnovnom školom, 20.168 sa završenim </w:t>
      </w:r>
      <w:r w:rsidRPr="00D26A16">
        <w:t>srednjoškolskim</w:t>
      </w:r>
      <w:r w:rsidR="00657A38" w:rsidRPr="00D26A16">
        <w:t xml:space="preserve"> obrazovanjem, dok visoko obrazovanje ima svega 2.541 žena. Preko 66,4 % žena odnosno 25.289 žena preko 50 godina su dugotrajno nezaposlene osobe s izuzetno otežanim mogućnostima pronalaženja adekvatnog zaposlenja.</w:t>
      </w:r>
    </w:p>
    <w:p w14:paraId="0630894A" w14:textId="77777777" w:rsidR="00657A38" w:rsidRPr="00D26A16" w:rsidRDefault="00657A38" w:rsidP="003229A5">
      <w:pPr>
        <w:pStyle w:val="ESFBodysivo"/>
        <w:spacing w:after="0" w:line="240" w:lineRule="auto"/>
      </w:pPr>
      <w:r w:rsidRPr="00D26A16">
        <w:t xml:space="preserve">Nadalje, u razdoblju od 1. siječnja do 31. prosinca 2016. godine u evidencijama Hrvatskoga zavoda za zapošljavanje bilježi se ukupno 269 nezaposlenih osoba koje su žrtve nasilja u obitelji. Unutar istog razdoblja, posredovanjem Hrvatskoga zavoda za zapošljavanje, zaposleno je 111, a u istom razdoblju 2015. godine 108 osoba. </w:t>
      </w:r>
    </w:p>
    <w:p w14:paraId="0F0F9428" w14:textId="77777777" w:rsidR="00657A38" w:rsidRPr="00D26A16" w:rsidRDefault="00657A38" w:rsidP="003229A5">
      <w:pPr>
        <w:pStyle w:val="ESFBodysivo"/>
        <w:spacing w:after="0" w:line="240" w:lineRule="auto"/>
      </w:pPr>
      <w:r w:rsidRPr="00D26A16">
        <w:t>Prema procjenama Hrvatske mreže za beskućnike trenutno je u Hrvatskoj više od 1000 beskućnica i beskućnika. Ukupni smještajni kapacitet</w:t>
      </w:r>
      <w:r w:rsidR="00607863" w:rsidRPr="00D26A16">
        <w:t>i</w:t>
      </w:r>
      <w:r w:rsidRPr="00D26A16">
        <w:t xml:space="preserve"> prihvatilišta i prenoćišta u Hrvatskoj </w:t>
      </w:r>
      <w:r w:rsidR="00607863" w:rsidRPr="00D26A16">
        <w:t>su</w:t>
      </w:r>
      <w:r w:rsidRPr="00D26A16">
        <w:t xml:space="preserve"> do 420 korisnica/ka i većinom su  popunjeni. Na javnim površinama velikih gradova, kao i u onim gradovima u kojima ne postoji smještaj za beskućnike, procjenjuje se da boravi oko 500 osoba. </w:t>
      </w:r>
      <w:r w:rsidRPr="00D26A16">
        <w:rPr>
          <w:vertAlign w:val="superscript"/>
        </w:rPr>
        <w:footnoteReference w:id="19"/>
      </w:r>
    </w:p>
    <w:p w14:paraId="63B385D1" w14:textId="77777777" w:rsidR="00657A38" w:rsidRPr="00D26A16" w:rsidRDefault="00657A38" w:rsidP="003229A5">
      <w:pPr>
        <w:pStyle w:val="ESFBodysivo"/>
        <w:spacing w:after="0" w:line="240" w:lineRule="auto"/>
      </w:pPr>
      <w:r w:rsidRPr="00D26A16">
        <w:t>Nadalje, u 2016. godini u evidenciji nezaposlenih HZZ-a zabilježeno je ukupno 86 azilanata, od kojih je 27 žena (31,4%). Istovremeno, zaposleno je 30 azilanata, od kojih samo 2 žene (6,6%).</w:t>
      </w:r>
    </w:p>
    <w:p w14:paraId="7921811C" w14:textId="77777777" w:rsidR="00657A38" w:rsidRPr="00D26A16" w:rsidRDefault="00657A38" w:rsidP="003229A5">
      <w:pPr>
        <w:pStyle w:val="ESFBodysivo"/>
        <w:spacing w:after="0" w:line="240" w:lineRule="auto"/>
      </w:pPr>
      <w:r w:rsidRPr="00D26A16">
        <w:t xml:space="preserve">S obzirom da HZZ sudjeluje u Projektu resocijalizacije liječenih ovisnika o drogama, tijekom 2016. godine kontinuirano </w:t>
      </w:r>
      <w:r w:rsidR="00607863" w:rsidRPr="00D26A16">
        <w:t xml:space="preserve">se </w:t>
      </w:r>
      <w:r w:rsidRPr="00D26A16">
        <w:t>provodila identifikacija registriranih liječenih ovisnika o drogama radi uključivanja u aktivnosti predviđen</w:t>
      </w:r>
      <w:r w:rsidR="00607863" w:rsidRPr="00D26A16">
        <w:t>ih</w:t>
      </w:r>
      <w:r w:rsidRPr="00D26A16">
        <w:t xml:space="preserve"> projektom. Na dan 31. prosinca 2016. u evidenciji </w:t>
      </w:r>
      <w:r w:rsidR="00607863" w:rsidRPr="00D26A16">
        <w:t>HZZ bilo je</w:t>
      </w:r>
      <w:r w:rsidRPr="00D26A16">
        <w:t xml:space="preserve"> registrirano  ukupno 397 liječenih ovisnika o drogama uključenih u Projekt resocijalizacije (320 </w:t>
      </w:r>
      <w:r w:rsidRPr="00D26A16">
        <w:lastRenderedPageBreak/>
        <w:t xml:space="preserve">muškaraca i 77 žena). Prikupljanjem podataka HZZ-a o pružanju i korištenju usluga Zavoda, dostupni podaci navode da je tijekom 2016. godine u aktivnosti informiranja/tribina u Hrvatskom zavodu za zapošljavanje uključeno 358 osoba romske nacionalne manjine (od čega 139 žena); individualno savjetovanje je prošla 4.516 osoba romske nacionalne manjine (od čega 2.019 žena) te je održano 6 informiranja kojima je obuhvaćeno 16 osoba i 8 individualnih savjetovanja o samozapošljavanju </w:t>
      </w:r>
      <w:r w:rsidR="0008278B" w:rsidRPr="00D26A16">
        <w:t>(</w:t>
      </w:r>
      <w:r w:rsidRPr="00D26A16">
        <w:t>kojima je obuhvaćeno 8 osoba romske nacionalne manjine od čega 4 žene</w:t>
      </w:r>
      <w:r w:rsidR="0008278B" w:rsidRPr="00D26A16">
        <w:t>)</w:t>
      </w:r>
      <w:r w:rsidRPr="00D26A16">
        <w:t xml:space="preserve">. </w:t>
      </w:r>
    </w:p>
    <w:p w14:paraId="1562F561" w14:textId="77777777" w:rsidR="00657A38" w:rsidRPr="00D26A16" w:rsidRDefault="00607863" w:rsidP="003229A5">
      <w:pPr>
        <w:pStyle w:val="ESFBodysivo"/>
        <w:spacing w:after="0" w:line="240" w:lineRule="auto"/>
      </w:pPr>
      <w:r w:rsidRPr="00D26A16">
        <w:t>Temeljem</w:t>
      </w:r>
      <w:r w:rsidR="00657A38" w:rsidRPr="00D26A16">
        <w:t xml:space="preserve"> svih navedenih podataka o nezaposlenim osobama, a ponajviše onih vezanih uz nezaposlene osobe u nepovoljnom položaju, mogućnost pronalaska zaposlenja za njih je smanjena, budući da poslodavci imaju šire mogućnosti izbora pri selekciji radnika. Stoga nezaposlenim osobama u nepovoljnom položaju prijeti veća vjerojatnost dugotrajne nezaposlenosti,  s tim i socijalne isključenosti i siromaštva. To za posljedicu nerijetko može imati i negativne posljedice na mentalno zdravlje osobe (manjak motivacije, manjak samopouzdanja, osjećaj bespomoćnosti, psihosomatske tegobe itd.).</w:t>
      </w:r>
    </w:p>
    <w:p w14:paraId="106C346D" w14:textId="77777777" w:rsidR="00657A38" w:rsidRPr="00D26A16" w:rsidRDefault="00607863" w:rsidP="003229A5">
      <w:pPr>
        <w:pStyle w:val="ESFBodysivo"/>
        <w:spacing w:after="0" w:line="240" w:lineRule="auto"/>
      </w:pPr>
      <w:r w:rsidRPr="00D26A16">
        <w:t>O</w:t>
      </w:r>
      <w:r w:rsidR="00657A38" w:rsidRPr="00D26A16">
        <w:t>va operacija ima za cilj uključivanje žena u nepovoljnom položaju na tržište rada, što ujedno podrazumijeva borbu protiv siromaštva i smanjenje nezaposlenosti te prevencij</w:t>
      </w:r>
      <w:r w:rsidRPr="00D26A16">
        <w:t>u</w:t>
      </w:r>
      <w:r w:rsidR="00657A38" w:rsidRPr="00D26A16">
        <w:t xml:space="preserve"> prerane institucionalizacije i poboljšavanje kvalitete života krajnjih korisnika operacije, osoba u starijoj životnoj dobi, osoba u nepovoljnom položaju ili osoba s invaliditetom pružajući im podršku </w:t>
      </w:r>
      <w:r w:rsidR="00BB6AB9" w:rsidRPr="00D26A16">
        <w:t>u svakodnevnom životu</w:t>
      </w:r>
      <w:r w:rsidR="00657A38" w:rsidRPr="00D26A16">
        <w:t>,</w:t>
      </w:r>
      <w:r w:rsidR="00C1790E" w:rsidRPr="00D26A16">
        <w:t xml:space="preserve"> </w:t>
      </w:r>
      <w:r w:rsidR="00BB6AB9" w:rsidRPr="00D26A16">
        <w:t xml:space="preserve">koji žive </w:t>
      </w:r>
      <w:r w:rsidRPr="00D26A16">
        <w:t>u</w:t>
      </w:r>
      <w:r w:rsidR="00657A38" w:rsidRPr="00D26A16">
        <w:t xml:space="preserve"> teško dostupnim i slabije naseljenim</w:t>
      </w:r>
      <w:r w:rsidR="00BB6AB9" w:rsidRPr="00D26A16">
        <w:t xml:space="preserve"> mjestima</w:t>
      </w:r>
      <w:r w:rsidR="00657A38" w:rsidRPr="00D26A16">
        <w:t xml:space="preserve">. </w:t>
      </w:r>
    </w:p>
    <w:p w14:paraId="2223F731" w14:textId="77777777" w:rsidR="00657A38" w:rsidRPr="00D26A16" w:rsidRDefault="00657A38" w:rsidP="003229A5">
      <w:pPr>
        <w:pStyle w:val="ESFBodysivo"/>
        <w:spacing w:after="0" w:line="240" w:lineRule="auto"/>
      </w:pPr>
    </w:p>
    <w:p w14:paraId="58CED21D" w14:textId="490AA648" w:rsidR="00657A38" w:rsidRPr="00D26A16" w:rsidRDefault="00657A38" w:rsidP="003229A5">
      <w:pPr>
        <w:pStyle w:val="ESFBodysivo"/>
        <w:spacing w:after="0" w:line="240" w:lineRule="auto"/>
      </w:pPr>
      <w:r w:rsidRPr="00D26A16">
        <w:t xml:space="preserve">Tijekom 2016. godine, </w:t>
      </w:r>
      <w:r w:rsidR="00607863" w:rsidRPr="00D26A16">
        <w:t>u okviru OP RLJP 2007.-2013.</w:t>
      </w:r>
      <w:r w:rsidR="00452A8B" w:rsidRPr="00D26A16">
        <w:t xml:space="preserve"> </w:t>
      </w:r>
      <w:r w:rsidRPr="00D26A16">
        <w:t>prov</w:t>
      </w:r>
      <w:r w:rsidR="00607863" w:rsidRPr="00D26A16">
        <w:t>edena</w:t>
      </w:r>
      <w:r w:rsidRPr="00D26A16">
        <w:t xml:space="preserve"> </w:t>
      </w:r>
      <w:r w:rsidR="00607863" w:rsidRPr="00D26A16">
        <w:t>j</w:t>
      </w:r>
      <w:r w:rsidRPr="00D26A16">
        <w:t>e operacija „Provedba programa javnih radova za aktiva</w:t>
      </w:r>
      <w:r w:rsidR="00460CD5" w:rsidRPr="00D26A16">
        <w:t>ciju žena u lokalnoj zajednici“</w:t>
      </w:r>
      <w:r w:rsidR="00AD299A" w:rsidRPr="00D26A16">
        <w:t>,</w:t>
      </w:r>
      <w:r w:rsidRPr="00D26A16">
        <w:t xml:space="preserve"> kojom je u programe javnih radova </w:t>
      </w:r>
      <w:r w:rsidR="00460CD5" w:rsidRPr="00D26A16">
        <w:t xml:space="preserve">bilo uključeno </w:t>
      </w:r>
      <w:r w:rsidRPr="00D26A16">
        <w:t xml:space="preserve">2583 žena kod 348 poslodavaca. Osim što su korisnice stekle vrijedno radno iskustvo i osjećaj korisnosti, povećana je njihova zapošljivost te </w:t>
      </w:r>
      <w:r w:rsidR="00460CD5" w:rsidRPr="00D26A16">
        <w:t>mogućnost</w:t>
      </w:r>
      <w:r w:rsidRPr="00D26A16">
        <w:t xml:space="preserve"> za ostanak na tržištu rada</w:t>
      </w:r>
      <w:r w:rsidR="00AD299A" w:rsidRPr="00D26A16">
        <w:t>.</w:t>
      </w:r>
      <w:r w:rsidRPr="00D26A16">
        <w:t xml:space="preserve"> Kroz aktivnosti operacije utjecalo se, ne samo na aktivaciju i promicanje zapošljavanja žena u nepovoljnom položaju, već i na prevenciju prerane institucionalizacije starijih i nemoćnih osoba, njihovu socijalizaciju te im se olakšao život u vlastitom domaćinstvu, a samim time se utjecalo i na poboljšanje kvalitete života, odnosno na smanjenje siromaštva i socijalne isključenosti</w:t>
      </w:r>
      <w:r w:rsidR="00460CD5" w:rsidRPr="00D26A16">
        <w:t>.</w:t>
      </w:r>
      <w:r w:rsidRPr="00D26A16">
        <w:t xml:space="preserve"> Zbog svoje vrijednosti i korisnosti za cjelokupnu zajednicu, tijekom održanih okruglih stolova u 5 regionalnih ureda HZZ-a, istaknute su potrebe za održivošću ovakvog i sličnih projekata i u budućnosti, te je dan prijedlog za širenje ciljane skupine krajnjih korisnika, primjerice mlađe bolesne osobe s invaliditetom koje žive same, a posebno je naglašena potreba za duljim trajanjem ovakvih programa.</w:t>
      </w:r>
    </w:p>
    <w:p w14:paraId="115F8F09" w14:textId="77777777" w:rsidR="00657A38" w:rsidRPr="00D26A16" w:rsidRDefault="00657A38" w:rsidP="003229A5">
      <w:pPr>
        <w:pStyle w:val="ESFBodysivo"/>
        <w:spacing w:after="0" w:line="240" w:lineRule="auto"/>
      </w:pPr>
      <w:r w:rsidRPr="00D26A16">
        <w:t xml:space="preserve">S obzirom na korisnost cjelokupnoj zajednici koju ova i slične operacije imaju, projektne aktivnosti ove operacije će biti duljeg trajanja, kako bi se pružila </w:t>
      </w:r>
      <w:r w:rsidR="00C1790E" w:rsidRPr="00D26A16">
        <w:t>potpora</w:t>
      </w:r>
      <w:r w:rsidRPr="00D26A16">
        <w:t>, odnosno što dugotrajnija i kvalitetnija</w:t>
      </w:r>
      <w:r w:rsidR="00C1790E" w:rsidRPr="00D26A16">
        <w:t xml:space="preserve"> </w:t>
      </w:r>
      <w:r w:rsidRPr="00D26A16">
        <w:t xml:space="preserve">podrška krajnjim korisnicima te dugotrajnija zaposlenost i aktivacija osoba u nepovoljnom položaju s ciljem smanjenja njihove dugotrajne nezaposlenosti i podizanja njihove zapošljivosti, te konačnim smanjenjem siromaštva i socijalne isključenosti, s naglaskom na teško dostupna područja (posebice ruralna područja i otoke) te područja u kojima je stopa nezaposlenosti i </w:t>
      </w:r>
      <w:r w:rsidRPr="00D951D2">
        <w:t>stopa dugotrajne nezaposlenosti visoka</w:t>
      </w:r>
      <w:r w:rsidR="00C1790E" w:rsidRPr="00D26A16">
        <w:t>, odnosno viša od prosjeka Hrvatske</w:t>
      </w:r>
      <w:r w:rsidRPr="00D26A16">
        <w:t>.</w:t>
      </w:r>
    </w:p>
    <w:p w14:paraId="19FF0059" w14:textId="3899FB23" w:rsidR="00E558D0" w:rsidRPr="00D26A16" w:rsidRDefault="00657A38" w:rsidP="00657A38">
      <w:pPr>
        <w:pStyle w:val="StandardWeb"/>
        <w:spacing w:after="0" w:line="240" w:lineRule="auto"/>
        <w:jc w:val="both"/>
        <w:rPr>
          <w:rFonts w:ascii="Calibri" w:eastAsia="Droid Sans Fallback" w:hAnsi="Calibri"/>
          <w:szCs w:val="22"/>
          <w:lang w:val="hr-HR"/>
        </w:rPr>
      </w:pPr>
      <w:r w:rsidRPr="00D26A16">
        <w:rPr>
          <w:rFonts w:ascii="Calibri" w:eastAsia="Droid Sans Fallback" w:hAnsi="Calibri"/>
          <w:szCs w:val="22"/>
          <w:lang w:val="hr-HR"/>
        </w:rPr>
        <w:t>Ova je operacija u skladu s europskim i nacionalnim preporukama o unaprjeđenju položaja žena na tržištu rada i zaštite prava žena (Nacionalna politika za ravnopravnost spolova, za razdoblje od 2011. do 2015.</w:t>
      </w:r>
      <w:r w:rsidRPr="00D26A16">
        <w:rPr>
          <w:rFonts w:ascii="Calibri" w:eastAsia="Droid Sans Fallback" w:hAnsi="Calibri"/>
          <w:szCs w:val="22"/>
          <w:vertAlign w:val="superscript"/>
          <w:lang w:val="hr-HR"/>
        </w:rPr>
        <w:footnoteReference w:id="20"/>
      </w:r>
      <w:r w:rsidRPr="00D26A16">
        <w:rPr>
          <w:rFonts w:ascii="Calibri" w:eastAsia="Droid Sans Fallback" w:hAnsi="Calibri"/>
          <w:szCs w:val="22"/>
          <w:lang w:val="hr-HR"/>
        </w:rPr>
        <w:t>, Strateško djelovanje za ravnopravnost spolova 2016.-2019.</w:t>
      </w:r>
      <w:r w:rsidRPr="00D26A16">
        <w:rPr>
          <w:rFonts w:ascii="Calibri" w:eastAsia="Droid Sans Fallback" w:hAnsi="Calibri"/>
          <w:szCs w:val="22"/>
          <w:vertAlign w:val="superscript"/>
          <w:lang w:val="hr-HR"/>
        </w:rPr>
        <w:footnoteReference w:id="21"/>
      </w:r>
      <w:r w:rsidR="006D445E" w:rsidRPr="00D26A16">
        <w:rPr>
          <w:rFonts w:ascii="Calibri" w:eastAsia="Droid Sans Fallback" w:hAnsi="Calibri"/>
          <w:szCs w:val="22"/>
          <w:lang w:val="hr-HR"/>
        </w:rPr>
        <w:t xml:space="preserve">, </w:t>
      </w:r>
      <w:r w:rsidRPr="00D26A16">
        <w:rPr>
          <w:rFonts w:ascii="Calibri" w:eastAsia="Droid Sans Fallback" w:hAnsi="Calibri"/>
          <w:szCs w:val="22"/>
          <w:lang w:val="hr-HR"/>
        </w:rPr>
        <w:t xml:space="preserve">Nacionalna </w:t>
      </w:r>
      <w:r w:rsidRPr="00D26A16">
        <w:rPr>
          <w:rFonts w:ascii="Calibri" w:eastAsia="Droid Sans Fallback" w:hAnsi="Calibri"/>
          <w:szCs w:val="22"/>
          <w:lang w:val="hr-HR"/>
        </w:rPr>
        <w:lastRenderedPageBreak/>
        <w:t>strategija zaštite od nasilja u obitelji, za razdoblje od 2011. do 2016.</w:t>
      </w:r>
      <w:r w:rsidRPr="00D26A16">
        <w:rPr>
          <w:rFonts w:ascii="Calibri" w:eastAsia="Droid Sans Fallback" w:hAnsi="Calibri"/>
          <w:szCs w:val="22"/>
          <w:vertAlign w:val="superscript"/>
          <w:lang w:val="hr-HR"/>
        </w:rPr>
        <w:footnoteReference w:id="22"/>
      </w:r>
      <w:r w:rsidRPr="00D26A16">
        <w:rPr>
          <w:rFonts w:ascii="Calibri" w:eastAsia="Droid Sans Fallback" w:hAnsi="Calibri"/>
          <w:szCs w:val="22"/>
          <w:lang w:val="hr-HR"/>
        </w:rPr>
        <w:t>) te Prijedlogom Odluke Vijeća EU o smjernicama politike zapošljavanja država članica</w:t>
      </w:r>
      <w:r w:rsidRPr="00D26A16">
        <w:rPr>
          <w:rFonts w:ascii="Calibri" w:eastAsia="Droid Sans Fallback" w:hAnsi="Calibri"/>
          <w:szCs w:val="22"/>
          <w:vertAlign w:val="superscript"/>
          <w:lang w:val="hr-HR"/>
        </w:rPr>
        <w:footnoteReference w:id="23"/>
      </w:r>
      <w:r w:rsidRPr="00D26A16">
        <w:rPr>
          <w:rFonts w:ascii="Calibri" w:eastAsia="Droid Sans Fallback" w:hAnsi="Calibri"/>
          <w:szCs w:val="22"/>
          <w:lang w:val="hr-HR"/>
        </w:rPr>
        <w:t xml:space="preserve"> u kojem se naglasak stavlja na promicanje socijalne uključenosti i suzbijanje siromaštva jer će se kao sudionice ovih radova uključivati žene koje su u </w:t>
      </w:r>
      <w:r w:rsidR="00AD299A" w:rsidRPr="00D26A16">
        <w:rPr>
          <w:rFonts w:ascii="Calibri" w:eastAsia="Droid Sans Fallback" w:hAnsi="Calibri"/>
          <w:szCs w:val="22"/>
          <w:lang w:val="hr-HR"/>
        </w:rPr>
        <w:t xml:space="preserve">najnepovoljnijem </w:t>
      </w:r>
      <w:r w:rsidRPr="00D26A16">
        <w:rPr>
          <w:rFonts w:ascii="Calibri" w:eastAsia="Droid Sans Fallback" w:hAnsi="Calibri"/>
          <w:szCs w:val="22"/>
          <w:lang w:val="hr-HR"/>
        </w:rPr>
        <w:t>položaju na tržištu rada koje će ujedno poboljšati kvalitetu života krajnjih korisnika, a ujedno će se smanjiti i socijalna isključenost obje kategorije. Nadalje, operacija je u skladu i sa Smjernicama za razvoj i provedbu aktivne politike zapošljavanja od 2015. do 2017.</w:t>
      </w:r>
      <w:r w:rsidRPr="003E35E2">
        <w:rPr>
          <w:rFonts w:ascii="Calibri" w:eastAsia="Droid Sans Fallback" w:hAnsi="Calibri"/>
          <w:szCs w:val="22"/>
          <w:vertAlign w:val="superscript"/>
          <w:lang w:val="hr-HR"/>
        </w:rPr>
        <w:footnoteReference w:id="24"/>
      </w:r>
      <w:r w:rsidRPr="00D26A16">
        <w:rPr>
          <w:rFonts w:ascii="Calibri" w:eastAsia="Droid Sans Fallback" w:hAnsi="Calibri"/>
          <w:szCs w:val="22"/>
          <w:lang w:val="hr-HR"/>
        </w:rPr>
        <w:t xml:space="preserve"> u kojima je jedan od ciljeva aktivne politike zapošljavanja povećanje stope zapošljivosti žena.</w:t>
      </w:r>
    </w:p>
    <w:p w14:paraId="66BD1306" w14:textId="77777777" w:rsidR="002A499D" w:rsidRPr="00D26A16" w:rsidRDefault="002A499D" w:rsidP="00315FA0">
      <w:pPr>
        <w:spacing w:after="0" w:line="240" w:lineRule="auto"/>
        <w:jc w:val="both"/>
        <w:rPr>
          <w:sz w:val="24"/>
          <w:szCs w:val="24"/>
        </w:rPr>
      </w:pPr>
    </w:p>
    <w:p w14:paraId="7E8FABF6" w14:textId="77777777" w:rsidR="00AD299A" w:rsidRPr="00D26A16" w:rsidRDefault="004F6E8D" w:rsidP="00315FA0">
      <w:pPr>
        <w:spacing w:after="0" w:line="240" w:lineRule="auto"/>
        <w:jc w:val="both"/>
        <w:rPr>
          <w:sz w:val="24"/>
        </w:rPr>
      </w:pPr>
      <w:r w:rsidRPr="00D26A16">
        <w:rPr>
          <w:b/>
          <w:sz w:val="24"/>
          <w:szCs w:val="24"/>
        </w:rPr>
        <w:t>Opći cilj:</w:t>
      </w:r>
      <w:r w:rsidRPr="00D26A16">
        <w:rPr>
          <w:sz w:val="24"/>
          <w:szCs w:val="24"/>
        </w:rPr>
        <w:t xml:space="preserve"> </w:t>
      </w:r>
      <w:r w:rsidR="00AD299A" w:rsidRPr="00D26A16">
        <w:rPr>
          <w:sz w:val="24"/>
        </w:rPr>
        <w:t xml:space="preserve">Omogućiti pristup zapošljavanju i tržištu rada </w:t>
      </w:r>
      <w:r w:rsidR="00460CD5" w:rsidRPr="00D26A16">
        <w:rPr>
          <w:sz w:val="24"/>
        </w:rPr>
        <w:t>ženama</w:t>
      </w:r>
      <w:r w:rsidR="00AD299A" w:rsidRPr="00D26A16">
        <w:rPr>
          <w:sz w:val="24"/>
        </w:rPr>
        <w:t xml:space="preserve"> pripadnicama </w:t>
      </w:r>
      <w:r w:rsidR="00460CD5" w:rsidRPr="00D26A16">
        <w:rPr>
          <w:sz w:val="24"/>
        </w:rPr>
        <w:t>ranjivih</w:t>
      </w:r>
      <w:r w:rsidR="00AD299A" w:rsidRPr="00D26A16">
        <w:rPr>
          <w:sz w:val="24"/>
        </w:rPr>
        <w:t xml:space="preserve"> skupina s naglaskom na teško dostupna, ruralna područja i otoke.</w:t>
      </w:r>
    </w:p>
    <w:p w14:paraId="68C4F3F3" w14:textId="77777777" w:rsidR="00E558D0" w:rsidRPr="00D26A16" w:rsidRDefault="00E558D0" w:rsidP="00315FA0">
      <w:pPr>
        <w:spacing w:after="0" w:line="240" w:lineRule="auto"/>
        <w:jc w:val="both"/>
        <w:rPr>
          <w:rStyle w:val="Stil1Char"/>
          <w:sz w:val="24"/>
          <w:szCs w:val="24"/>
          <w:highlight w:val="lightGray"/>
        </w:rPr>
      </w:pPr>
    </w:p>
    <w:p w14:paraId="66CFAD95" w14:textId="77777777" w:rsidR="002A499D" w:rsidRPr="00D26A16" w:rsidRDefault="002A499D" w:rsidP="00315FA0">
      <w:pPr>
        <w:spacing w:after="0" w:line="240" w:lineRule="auto"/>
        <w:jc w:val="both"/>
        <w:rPr>
          <w:sz w:val="24"/>
          <w:szCs w:val="24"/>
        </w:rPr>
      </w:pPr>
    </w:p>
    <w:p w14:paraId="48431415" w14:textId="56937E8C" w:rsidR="00E558D0" w:rsidRPr="00D26A16" w:rsidRDefault="004F6E8D" w:rsidP="00315FA0">
      <w:pPr>
        <w:spacing w:after="0" w:line="240" w:lineRule="auto"/>
        <w:jc w:val="both"/>
        <w:rPr>
          <w:sz w:val="24"/>
          <w:szCs w:val="24"/>
          <w:highlight w:val="lightGray"/>
        </w:rPr>
      </w:pPr>
      <w:r w:rsidRPr="00D26A16">
        <w:rPr>
          <w:b/>
          <w:sz w:val="24"/>
          <w:szCs w:val="24"/>
        </w:rPr>
        <w:t xml:space="preserve">Specifični cilj[evi] </w:t>
      </w:r>
      <w:r w:rsidR="004E218C" w:rsidRPr="00D26A16">
        <w:rPr>
          <w:b/>
          <w:sz w:val="24"/>
          <w:szCs w:val="24"/>
        </w:rPr>
        <w:t>Poziva</w:t>
      </w:r>
      <w:r w:rsidRPr="00D26A16">
        <w:rPr>
          <w:b/>
          <w:sz w:val="24"/>
          <w:szCs w:val="24"/>
        </w:rPr>
        <w:t>:</w:t>
      </w:r>
      <w:r w:rsidRPr="00D26A16">
        <w:rPr>
          <w:sz w:val="24"/>
          <w:szCs w:val="24"/>
        </w:rPr>
        <w:t xml:space="preserve"> </w:t>
      </w:r>
      <w:r w:rsidR="00B42889" w:rsidRPr="00D26A16">
        <w:rPr>
          <w:sz w:val="24"/>
        </w:rPr>
        <w:t>Osnažiti i unaprijediti radni potencijal teže zapošljivih žena i žena s nižom razinom obrazovanja</w:t>
      </w:r>
      <w:r w:rsidR="00054BBC" w:rsidRPr="00D26A16">
        <w:rPr>
          <w:sz w:val="24"/>
        </w:rPr>
        <w:t>,</w:t>
      </w:r>
      <w:r w:rsidR="00B42889" w:rsidRPr="00D26A16">
        <w:rPr>
          <w:sz w:val="24"/>
        </w:rPr>
        <w:t xml:space="preserve"> </w:t>
      </w:r>
      <w:r w:rsidR="00054BBC" w:rsidRPr="00D26A16">
        <w:rPr>
          <w:sz w:val="24"/>
        </w:rPr>
        <w:t xml:space="preserve">zapošljavanjem u lokalnoj zajednici koje </w:t>
      </w:r>
      <w:r w:rsidR="00B42889" w:rsidRPr="00D26A16">
        <w:rPr>
          <w:sz w:val="24"/>
        </w:rPr>
        <w:t xml:space="preserve">će ublažiti posljedice njihove nezaposlenosti i rizika od siromaštva, te ujedno </w:t>
      </w:r>
      <w:r w:rsidR="00054BBC" w:rsidRPr="00D26A16">
        <w:rPr>
          <w:sz w:val="24"/>
        </w:rPr>
        <w:t>potaknuti</w:t>
      </w:r>
      <w:r w:rsidR="00F1661F" w:rsidRPr="00D26A16">
        <w:rPr>
          <w:sz w:val="24"/>
        </w:rPr>
        <w:t xml:space="preserve"> </w:t>
      </w:r>
      <w:r w:rsidR="00B42889" w:rsidRPr="00D26A16">
        <w:rPr>
          <w:sz w:val="24"/>
        </w:rPr>
        <w:t xml:space="preserve">socijalnu uključenost i </w:t>
      </w:r>
      <w:r w:rsidR="00054BBC" w:rsidRPr="00D26A16">
        <w:rPr>
          <w:sz w:val="24"/>
        </w:rPr>
        <w:t xml:space="preserve">povećati </w:t>
      </w:r>
      <w:r w:rsidR="00B42889" w:rsidRPr="00D26A16">
        <w:rPr>
          <w:sz w:val="24"/>
        </w:rPr>
        <w:t>razinu kvalitete života krajnjih korisnika.</w:t>
      </w:r>
    </w:p>
    <w:p w14:paraId="50663322" w14:textId="77777777" w:rsidR="002A499D" w:rsidRPr="00D26A16" w:rsidRDefault="002A499D" w:rsidP="00315FA0">
      <w:pPr>
        <w:spacing w:after="0" w:line="240" w:lineRule="auto"/>
        <w:jc w:val="both"/>
        <w:rPr>
          <w:sz w:val="24"/>
          <w:szCs w:val="24"/>
        </w:rPr>
      </w:pPr>
    </w:p>
    <w:p w14:paraId="7BC48075" w14:textId="77777777" w:rsidR="00B42889" w:rsidRPr="00D26A16" w:rsidRDefault="004F6E8D" w:rsidP="00B42889">
      <w:pPr>
        <w:pStyle w:val="Tekstfusnote"/>
        <w:spacing w:line="360" w:lineRule="auto"/>
        <w:jc w:val="both"/>
        <w:rPr>
          <w:b/>
          <w:sz w:val="24"/>
          <w:szCs w:val="24"/>
        </w:rPr>
      </w:pPr>
      <w:r w:rsidRPr="00D26A16">
        <w:rPr>
          <w:b/>
          <w:sz w:val="24"/>
          <w:szCs w:val="24"/>
        </w:rPr>
        <w:t>Cilj</w:t>
      </w:r>
      <w:r w:rsidR="00F1661F" w:rsidRPr="00D26A16">
        <w:rPr>
          <w:b/>
          <w:sz w:val="24"/>
          <w:szCs w:val="24"/>
        </w:rPr>
        <w:t>ane</w:t>
      </w:r>
      <w:r w:rsidRPr="00D26A16">
        <w:rPr>
          <w:b/>
          <w:sz w:val="24"/>
          <w:szCs w:val="24"/>
        </w:rPr>
        <w:t xml:space="preserve"> skupine </w:t>
      </w:r>
      <w:r w:rsidR="004E218C" w:rsidRPr="00D26A16">
        <w:rPr>
          <w:b/>
          <w:sz w:val="24"/>
          <w:szCs w:val="24"/>
        </w:rPr>
        <w:t>Poziva</w:t>
      </w:r>
      <w:r w:rsidRPr="00D26A16">
        <w:rPr>
          <w:b/>
          <w:sz w:val="24"/>
          <w:szCs w:val="24"/>
        </w:rPr>
        <w:t xml:space="preserve">: </w:t>
      </w:r>
    </w:p>
    <w:p w14:paraId="5F6D6174" w14:textId="55113D49" w:rsidR="00744246" w:rsidRPr="008431A7" w:rsidRDefault="001B7A4E" w:rsidP="0004404F">
      <w:pPr>
        <w:pStyle w:val="Tekstfusnote"/>
        <w:jc w:val="both"/>
        <w:rPr>
          <w:rFonts w:asciiTheme="minorHAnsi" w:hAnsiTheme="minorHAnsi" w:cs="Arial"/>
          <w:color w:val="auto"/>
          <w:sz w:val="24"/>
          <w:szCs w:val="24"/>
        </w:rPr>
      </w:pPr>
      <w:r w:rsidRPr="00D26A16">
        <w:rPr>
          <w:rFonts w:asciiTheme="minorHAnsi" w:hAnsiTheme="minorHAnsi" w:cs="Arial"/>
          <w:sz w:val="24"/>
          <w:szCs w:val="24"/>
        </w:rPr>
        <w:t xml:space="preserve">Nezaposlene </w:t>
      </w:r>
      <w:r w:rsidR="00744246" w:rsidRPr="008431A7">
        <w:rPr>
          <w:rFonts w:asciiTheme="minorHAnsi" w:hAnsiTheme="minorHAnsi" w:cs="Arial"/>
          <w:color w:val="auto"/>
          <w:sz w:val="24"/>
          <w:szCs w:val="24"/>
        </w:rPr>
        <w:t xml:space="preserve">žene </w:t>
      </w:r>
      <w:r w:rsidR="00790E3A" w:rsidRPr="008431A7">
        <w:rPr>
          <w:rFonts w:asciiTheme="minorHAnsi" w:hAnsiTheme="minorHAnsi" w:cs="Arial"/>
          <w:color w:val="auto"/>
          <w:sz w:val="24"/>
          <w:szCs w:val="24"/>
        </w:rPr>
        <w:t xml:space="preserve">s najviše završenim srednjoškolskim obrazovanjem koje su </w:t>
      </w:r>
      <w:r w:rsidR="00D65730" w:rsidRPr="008431A7">
        <w:rPr>
          <w:rFonts w:asciiTheme="minorHAnsi" w:hAnsiTheme="minorHAnsi" w:cs="Arial"/>
          <w:color w:val="auto"/>
          <w:sz w:val="24"/>
          <w:szCs w:val="24"/>
        </w:rPr>
        <w:t xml:space="preserve">prijavljene </w:t>
      </w:r>
      <w:r w:rsidRPr="008431A7">
        <w:rPr>
          <w:rFonts w:asciiTheme="minorHAnsi" w:hAnsiTheme="minorHAnsi" w:cs="Arial"/>
          <w:color w:val="auto"/>
          <w:sz w:val="24"/>
          <w:szCs w:val="24"/>
        </w:rPr>
        <w:t>u evidenciju nezaposlenih</w:t>
      </w:r>
      <w:r w:rsidR="00F1661F" w:rsidRPr="008431A7">
        <w:rPr>
          <w:rFonts w:asciiTheme="minorHAnsi" w:hAnsiTheme="minorHAnsi" w:cs="Arial"/>
          <w:color w:val="auto"/>
          <w:sz w:val="24"/>
          <w:szCs w:val="24"/>
        </w:rPr>
        <w:t xml:space="preserve"> HZZ</w:t>
      </w:r>
      <w:r w:rsidR="00A56A8D" w:rsidRPr="008431A7">
        <w:rPr>
          <w:rFonts w:asciiTheme="minorHAnsi" w:hAnsiTheme="minorHAnsi" w:cs="Arial"/>
          <w:color w:val="auto"/>
          <w:sz w:val="24"/>
          <w:szCs w:val="24"/>
        </w:rPr>
        <w:t>-</w:t>
      </w:r>
      <w:r w:rsidR="00F1661F" w:rsidRPr="008431A7">
        <w:rPr>
          <w:rFonts w:asciiTheme="minorHAnsi" w:hAnsiTheme="minorHAnsi" w:cs="Arial"/>
          <w:color w:val="auto"/>
          <w:sz w:val="24"/>
          <w:szCs w:val="24"/>
        </w:rPr>
        <w:t>a</w:t>
      </w:r>
      <w:r w:rsidR="0004404F" w:rsidRPr="008431A7">
        <w:rPr>
          <w:rFonts w:asciiTheme="minorHAnsi" w:hAnsiTheme="minorHAnsi" w:cs="Arial"/>
          <w:color w:val="auto"/>
          <w:sz w:val="24"/>
          <w:szCs w:val="24"/>
        </w:rPr>
        <w:t xml:space="preserve"> </w:t>
      </w:r>
      <w:r w:rsidR="00F2230C" w:rsidRPr="008431A7">
        <w:rPr>
          <w:rFonts w:asciiTheme="minorHAnsi" w:hAnsiTheme="minorHAnsi" w:cs="Arial"/>
          <w:color w:val="auto"/>
          <w:sz w:val="24"/>
          <w:szCs w:val="24"/>
        </w:rPr>
        <w:t>s naglaskom na</w:t>
      </w:r>
      <w:r w:rsidR="0004404F" w:rsidRPr="008431A7">
        <w:rPr>
          <w:rFonts w:asciiTheme="minorHAnsi" w:hAnsiTheme="minorHAnsi" w:cs="Arial"/>
          <w:color w:val="auto"/>
          <w:sz w:val="24"/>
          <w:szCs w:val="24"/>
        </w:rPr>
        <w:t xml:space="preserve"> </w:t>
      </w:r>
      <w:r w:rsidR="00D65730" w:rsidRPr="008431A7">
        <w:rPr>
          <w:rFonts w:asciiTheme="minorHAnsi" w:hAnsiTheme="minorHAnsi" w:cs="Arial"/>
          <w:color w:val="auto"/>
          <w:sz w:val="24"/>
          <w:szCs w:val="24"/>
        </w:rPr>
        <w:t>starije od 50 godina</w:t>
      </w:r>
      <w:r w:rsidR="00A60A12" w:rsidRPr="008431A7">
        <w:rPr>
          <w:rFonts w:asciiTheme="minorHAnsi" w:hAnsiTheme="minorHAnsi" w:cs="Arial"/>
          <w:color w:val="auto"/>
          <w:sz w:val="24"/>
          <w:szCs w:val="24"/>
        </w:rPr>
        <w:t>,</w:t>
      </w:r>
      <w:r w:rsidR="0004404F"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žene s invaliditetom</w:t>
      </w:r>
      <w:r w:rsidR="00A60A12" w:rsidRPr="008431A7">
        <w:rPr>
          <w:rFonts w:asciiTheme="minorHAnsi" w:hAnsiTheme="minorHAnsi" w:cs="Arial"/>
          <w:color w:val="auto"/>
          <w:sz w:val="24"/>
          <w:szCs w:val="24"/>
        </w:rPr>
        <w:t>,</w:t>
      </w:r>
      <w:r w:rsidRPr="008431A7">
        <w:rPr>
          <w:rFonts w:asciiTheme="minorHAnsi" w:hAnsiTheme="minorHAnsi" w:cs="Arial"/>
          <w:color w:val="auto"/>
          <w:sz w:val="24"/>
          <w:szCs w:val="24"/>
        </w:rPr>
        <w:t>žrtve trgovanja ljudima</w:t>
      </w:r>
      <w:r w:rsidR="00A60A12"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žrtve obiteljskog nasilja</w:t>
      </w:r>
      <w:r w:rsidR="00A60A12" w:rsidRPr="008431A7">
        <w:rPr>
          <w:rFonts w:asciiTheme="minorHAnsi" w:hAnsiTheme="minorHAnsi" w:cs="Arial"/>
          <w:color w:val="auto"/>
          <w:sz w:val="24"/>
          <w:szCs w:val="24"/>
        </w:rPr>
        <w:t>,</w:t>
      </w:r>
      <w:r w:rsidR="0004404F" w:rsidRPr="008431A7">
        <w:rPr>
          <w:rFonts w:asciiTheme="minorHAnsi" w:hAnsiTheme="minorHAnsi" w:cs="Arial"/>
          <w:color w:val="auto"/>
          <w:sz w:val="24"/>
          <w:szCs w:val="24"/>
        </w:rPr>
        <w:t xml:space="preserve"> a</w:t>
      </w:r>
      <w:r w:rsidRPr="008431A7">
        <w:rPr>
          <w:rFonts w:asciiTheme="minorHAnsi" w:hAnsiTheme="minorHAnsi" w:cs="Arial"/>
          <w:color w:val="auto"/>
          <w:sz w:val="24"/>
          <w:szCs w:val="24"/>
        </w:rPr>
        <w:t>zilantice</w:t>
      </w:r>
      <w:r w:rsidR="00A60A12" w:rsidRPr="008431A7">
        <w:rPr>
          <w:rFonts w:asciiTheme="minorHAnsi" w:hAnsiTheme="minorHAnsi" w:cs="Arial"/>
          <w:color w:val="auto"/>
          <w:sz w:val="24"/>
          <w:szCs w:val="24"/>
        </w:rPr>
        <w:t>,</w:t>
      </w:r>
      <w:r w:rsidR="0004404F"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mlade žene koje su izašle iz sustava skrbi (domova za djecu) i udomiteljskih obitelji, odgojnih zavoda i sl.</w:t>
      </w:r>
      <w:r w:rsidR="00A60A12"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liječene ovisnice</w:t>
      </w:r>
      <w:r w:rsidR="00A60A12"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povratnice s odsluženja z</w:t>
      </w:r>
      <w:r w:rsidR="00A60A12" w:rsidRPr="008431A7">
        <w:rPr>
          <w:rFonts w:asciiTheme="minorHAnsi" w:hAnsiTheme="minorHAnsi" w:cs="Arial"/>
          <w:color w:val="auto"/>
          <w:sz w:val="24"/>
          <w:szCs w:val="24"/>
        </w:rPr>
        <w:t xml:space="preserve">atvorske kazne unazad 6 mjeseci, </w:t>
      </w:r>
      <w:r w:rsidRPr="008431A7">
        <w:rPr>
          <w:rFonts w:asciiTheme="minorHAnsi" w:hAnsiTheme="minorHAnsi" w:cs="Arial"/>
          <w:color w:val="auto"/>
          <w:sz w:val="24"/>
          <w:szCs w:val="24"/>
        </w:rPr>
        <w:t xml:space="preserve">pripadnice </w:t>
      </w:r>
      <w:r w:rsidR="00F1661F" w:rsidRPr="008431A7">
        <w:rPr>
          <w:rFonts w:asciiTheme="minorHAnsi" w:hAnsiTheme="minorHAnsi" w:cs="Arial"/>
          <w:color w:val="auto"/>
          <w:sz w:val="24"/>
          <w:szCs w:val="24"/>
        </w:rPr>
        <w:t>r</w:t>
      </w:r>
      <w:r w:rsidRPr="008431A7">
        <w:rPr>
          <w:rFonts w:asciiTheme="minorHAnsi" w:hAnsiTheme="minorHAnsi" w:cs="Arial"/>
          <w:color w:val="auto"/>
          <w:sz w:val="24"/>
          <w:szCs w:val="24"/>
        </w:rPr>
        <w:t>omske nacionalne manjine</w:t>
      </w:r>
      <w:r w:rsidR="00A60A12"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beskućnice</w:t>
      </w:r>
      <w:r w:rsidR="0004404F" w:rsidRPr="008431A7">
        <w:rPr>
          <w:rFonts w:asciiTheme="minorHAnsi" w:hAnsiTheme="minorHAnsi" w:cs="Arial"/>
          <w:color w:val="auto"/>
          <w:sz w:val="24"/>
          <w:szCs w:val="24"/>
        </w:rPr>
        <w:t xml:space="preserve">. </w:t>
      </w:r>
    </w:p>
    <w:p w14:paraId="0AB49977" w14:textId="77777777" w:rsidR="002A499D" w:rsidRPr="008431A7" w:rsidRDefault="002A499D" w:rsidP="00315FA0">
      <w:pPr>
        <w:spacing w:after="0" w:line="240" w:lineRule="auto"/>
        <w:jc w:val="both"/>
        <w:rPr>
          <w:color w:val="auto"/>
          <w:sz w:val="24"/>
        </w:rPr>
      </w:pPr>
    </w:p>
    <w:p w14:paraId="4D7024E6" w14:textId="4536715D" w:rsidR="006A274B" w:rsidRPr="008431A7" w:rsidRDefault="00986A93" w:rsidP="00D051D6">
      <w:pPr>
        <w:spacing w:after="0" w:line="240" w:lineRule="auto"/>
        <w:jc w:val="both"/>
        <w:rPr>
          <w:color w:val="auto"/>
          <w:sz w:val="24"/>
        </w:rPr>
      </w:pPr>
      <w:r w:rsidRPr="008431A7">
        <w:rPr>
          <w:rFonts w:asciiTheme="minorHAnsi" w:hAnsiTheme="minorHAnsi" w:cs="Arial"/>
          <w:color w:val="auto"/>
          <w:sz w:val="24"/>
          <w:szCs w:val="24"/>
        </w:rPr>
        <w:t>Hrvatski zavod za zapošljavanje kao ob</w:t>
      </w:r>
      <w:r w:rsidR="003E35E2" w:rsidRPr="008431A7">
        <w:rPr>
          <w:rFonts w:asciiTheme="minorHAnsi" w:hAnsiTheme="minorHAnsi" w:cs="Arial"/>
          <w:color w:val="auto"/>
          <w:sz w:val="24"/>
          <w:szCs w:val="24"/>
        </w:rPr>
        <w:t>a</w:t>
      </w:r>
      <w:r w:rsidRPr="008431A7">
        <w:rPr>
          <w:rFonts w:asciiTheme="minorHAnsi" w:hAnsiTheme="minorHAnsi" w:cs="Arial"/>
          <w:color w:val="auto"/>
          <w:sz w:val="24"/>
          <w:szCs w:val="24"/>
        </w:rPr>
        <w:t xml:space="preserve">vezni partner na projektu </w:t>
      </w:r>
      <w:r w:rsidR="00E46A3A" w:rsidRPr="008431A7">
        <w:rPr>
          <w:color w:val="auto"/>
          <w:sz w:val="24"/>
        </w:rPr>
        <w:t>osigura</w:t>
      </w:r>
      <w:r w:rsidR="003E35E2" w:rsidRPr="008431A7">
        <w:rPr>
          <w:color w:val="auto"/>
          <w:sz w:val="24"/>
        </w:rPr>
        <w:t>va</w:t>
      </w:r>
      <w:r w:rsidR="00E46A3A" w:rsidRPr="008431A7">
        <w:rPr>
          <w:color w:val="auto"/>
          <w:sz w:val="24"/>
        </w:rPr>
        <w:t xml:space="preserve"> da </w:t>
      </w:r>
      <w:r w:rsidR="003E35E2" w:rsidRPr="008431A7">
        <w:rPr>
          <w:color w:val="auto"/>
          <w:sz w:val="24"/>
        </w:rPr>
        <w:t xml:space="preserve">su </w:t>
      </w:r>
      <w:r w:rsidR="00E46A3A" w:rsidRPr="008431A7">
        <w:rPr>
          <w:color w:val="auto"/>
          <w:sz w:val="24"/>
        </w:rPr>
        <w:t>sudionic</w:t>
      </w:r>
      <w:r w:rsidR="00F1661F" w:rsidRPr="008431A7">
        <w:rPr>
          <w:color w:val="auto"/>
          <w:sz w:val="24"/>
        </w:rPr>
        <w:t>e</w:t>
      </w:r>
      <w:r w:rsidR="00E46A3A" w:rsidRPr="008431A7">
        <w:rPr>
          <w:color w:val="auto"/>
          <w:sz w:val="24"/>
        </w:rPr>
        <w:t xml:space="preserve"> u projektnim  aktivnostima</w:t>
      </w:r>
      <w:r w:rsidR="00F1661F" w:rsidRPr="008431A7">
        <w:rPr>
          <w:color w:val="auto"/>
          <w:sz w:val="24"/>
        </w:rPr>
        <w:t xml:space="preserve"> </w:t>
      </w:r>
      <w:r w:rsidR="00E46A3A" w:rsidRPr="008431A7">
        <w:rPr>
          <w:color w:val="auto"/>
          <w:sz w:val="24"/>
        </w:rPr>
        <w:t>pripadnic</w:t>
      </w:r>
      <w:r w:rsidR="00F1661F" w:rsidRPr="008431A7">
        <w:rPr>
          <w:color w:val="auto"/>
          <w:sz w:val="24"/>
        </w:rPr>
        <w:t>e</w:t>
      </w:r>
      <w:r w:rsidR="00E46A3A" w:rsidRPr="008431A7">
        <w:rPr>
          <w:color w:val="auto"/>
          <w:sz w:val="24"/>
        </w:rPr>
        <w:t xml:space="preserve"> cilj</w:t>
      </w:r>
      <w:r w:rsidR="003E35E2" w:rsidRPr="008431A7">
        <w:rPr>
          <w:color w:val="auto"/>
          <w:sz w:val="24"/>
        </w:rPr>
        <w:t>a</w:t>
      </w:r>
      <w:r w:rsidR="00E46A3A" w:rsidRPr="008431A7">
        <w:rPr>
          <w:color w:val="auto"/>
          <w:sz w:val="24"/>
        </w:rPr>
        <w:t>ne skupine</w:t>
      </w:r>
      <w:r w:rsidR="00851E46" w:rsidRPr="008431A7">
        <w:rPr>
          <w:color w:val="auto"/>
          <w:sz w:val="24"/>
        </w:rPr>
        <w:t xml:space="preserve"> </w:t>
      </w:r>
      <w:r w:rsidRPr="008431A7">
        <w:rPr>
          <w:color w:val="auto"/>
          <w:sz w:val="24"/>
        </w:rPr>
        <w:t xml:space="preserve"> te</w:t>
      </w:r>
      <w:r w:rsidR="00F1661F" w:rsidRPr="008431A7">
        <w:rPr>
          <w:color w:val="auto"/>
          <w:sz w:val="24"/>
        </w:rPr>
        <w:t xml:space="preserve"> </w:t>
      </w:r>
      <w:r w:rsidR="003E35E2" w:rsidRPr="008431A7">
        <w:rPr>
          <w:color w:val="auto"/>
          <w:sz w:val="24"/>
        </w:rPr>
        <w:t xml:space="preserve"> je  u</w:t>
      </w:r>
      <w:r w:rsidR="00E46A3A" w:rsidRPr="008431A7">
        <w:rPr>
          <w:color w:val="auto"/>
          <w:sz w:val="24"/>
        </w:rPr>
        <w:t xml:space="preserve"> obvez</w:t>
      </w:r>
      <w:r w:rsidR="003E35E2" w:rsidRPr="008431A7">
        <w:rPr>
          <w:color w:val="auto"/>
          <w:sz w:val="24"/>
        </w:rPr>
        <w:t>i</w:t>
      </w:r>
      <w:r w:rsidR="00E46A3A" w:rsidRPr="008431A7">
        <w:rPr>
          <w:color w:val="auto"/>
          <w:sz w:val="24"/>
        </w:rPr>
        <w:t xml:space="preserve"> osigurati</w:t>
      </w:r>
      <w:r w:rsidRPr="008431A7">
        <w:rPr>
          <w:color w:val="auto"/>
          <w:sz w:val="24"/>
        </w:rPr>
        <w:t xml:space="preserve"> i</w:t>
      </w:r>
      <w:r w:rsidR="00E46A3A" w:rsidRPr="008431A7">
        <w:rPr>
          <w:color w:val="auto"/>
          <w:sz w:val="24"/>
        </w:rPr>
        <w:t xml:space="preserve"> dokaze </w:t>
      </w:r>
      <w:r w:rsidR="00732F40" w:rsidRPr="008431A7">
        <w:rPr>
          <w:color w:val="auto"/>
          <w:sz w:val="24"/>
        </w:rPr>
        <w:t xml:space="preserve">o </w:t>
      </w:r>
      <w:r w:rsidR="00851E46" w:rsidRPr="008431A7">
        <w:rPr>
          <w:color w:val="auto"/>
          <w:sz w:val="24"/>
        </w:rPr>
        <w:t>istom</w:t>
      </w:r>
      <w:r w:rsidR="003E35E2" w:rsidRPr="008431A7">
        <w:rPr>
          <w:color w:val="auto"/>
          <w:sz w:val="24"/>
        </w:rPr>
        <w:t>e</w:t>
      </w:r>
      <w:r w:rsidR="00851E46" w:rsidRPr="008431A7">
        <w:rPr>
          <w:color w:val="auto"/>
          <w:sz w:val="24"/>
        </w:rPr>
        <w:t xml:space="preserve">. </w:t>
      </w:r>
    </w:p>
    <w:p w14:paraId="62446E02" w14:textId="77777777" w:rsidR="00D051D6" w:rsidRPr="00D26A16" w:rsidRDefault="001A2C12" w:rsidP="00D051D6">
      <w:pPr>
        <w:spacing w:after="0" w:line="240" w:lineRule="auto"/>
        <w:jc w:val="both"/>
        <w:rPr>
          <w:sz w:val="24"/>
        </w:rPr>
      </w:pPr>
      <w:r w:rsidRPr="00D26A16">
        <w:rPr>
          <w:sz w:val="24"/>
        </w:rPr>
        <w:t xml:space="preserve">  </w:t>
      </w:r>
    </w:p>
    <w:tbl>
      <w:tblPr>
        <w:tblStyle w:val="Reetkatablice"/>
        <w:tblW w:w="0" w:type="auto"/>
        <w:tblLook w:val="04A0" w:firstRow="1" w:lastRow="0" w:firstColumn="1" w:lastColumn="0" w:noHBand="0" w:noVBand="1"/>
      </w:tblPr>
      <w:tblGrid>
        <w:gridCol w:w="4927"/>
        <w:gridCol w:w="4927"/>
      </w:tblGrid>
      <w:tr w:rsidR="001A2C12" w:rsidRPr="00D26A16" w14:paraId="7A4125E3" w14:textId="77777777" w:rsidTr="006343AE">
        <w:tc>
          <w:tcPr>
            <w:tcW w:w="4927" w:type="dxa"/>
            <w:vAlign w:val="center"/>
          </w:tcPr>
          <w:p w14:paraId="763D367D" w14:textId="30D55611" w:rsidR="001A2C12" w:rsidRPr="00D26A16" w:rsidRDefault="00A56A8D" w:rsidP="006343AE">
            <w:pPr>
              <w:spacing w:after="0"/>
              <w:rPr>
                <w:sz w:val="24"/>
                <w:szCs w:val="24"/>
                <w:highlight w:val="yellow"/>
              </w:rPr>
            </w:pPr>
            <w:r w:rsidRPr="00D26A16">
              <w:rPr>
                <w:sz w:val="24"/>
              </w:rPr>
              <w:t>Nezaposlene ž</w:t>
            </w:r>
            <w:r w:rsidR="001A2C12" w:rsidRPr="00D26A16">
              <w:rPr>
                <w:sz w:val="24"/>
              </w:rPr>
              <w:t>ene</w:t>
            </w:r>
            <w:r w:rsidRPr="00D26A16">
              <w:rPr>
                <w:sz w:val="24"/>
              </w:rPr>
              <w:t xml:space="preserve"> </w:t>
            </w:r>
            <w:r w:rsidRPr="00D26A16">
              <w:rPr>
                <w:rFonts w:asciiTheme="minorHAnsi" w:hAnsiTheme="minorHAnsi" w:cs="Arial"/>
                <w:sz w:val="24"/>
                <w:szCs w:val="24"/>
              </w:rPr>
              <w:t xml:space="preserve">prijavljene u evidenciju nezaposlenih HZZ-a </w:t>
            </w:r>
          </w:p>
        </w:tc>
        <w:tc>
          <w:tcPr>
            <w:tcW w:w="4927" w:type="dxa"/>
            <w:vAlign w:val="center"/>
          </w:tcPr>
          <w:p w14:paraId="09A69E6D" w14:textId="7342B89E" w:rsidR="00A56A8D" w:rsidRPr="00D26A16" w:rsidRDefault="00BB6AB9" w:rsidP="006343AE">
            <w:pPr>
              <w:spacing w:before="60" w:after="60"/>
              <w:rPr>
                <w:sz w:val="24"/>
                <w:szCs w:val="24"/>
              </w:rPr>
            </w:pPr>
            <w:r w:rsidRPr="00D26A16">
              <w:rPr>
                <w:sz w:val="24"/>
                <w:szCs w:val="24"/>
              </w:rPr>
              <w:t>P</w:t>
            </w:r>
            <w:r w:rsidR="00105A99" w:rsidRPr="00D26A16">
              <w:rPr>
                <w:sz w:val="24"/>
                <w:szCs w:val="24"/>
              </w:rPr>
              <w:t>otvrda o vođenju u evidenciji HZZ-a</w:t>
            </w:r>
          </w:p>
          <w:p w14:paraId="25604B9A" w14:textId="3ACA9ACE" w:rsidR="001A2C12" w:rsidRPr="00D26A16" w:rsidRDefault="00A56A8D" w:rsidP="006343AE">
            <w:pPr>
              <w:spacing w:before="60" w:after="60"/>
              <w:rPr>
                <w:sz w:val="24"/>
                <w:szCs w:val="24"/>
                <w:highlight w:val="yellow"/>
              </w:rPr>
            </w:pPr>
            <w:r w:rsidRPr="00D26A16">
              <w:rPr>
                <w:sz w:val="24"/>
                <w:szCs w:val="24"/>
              </w:rPr>
              <w:t>Preslika osobne iskaznice</w:t>
            </w:r>
          </w:p>
        </w:tc>
      </w:tr>
    </w:tbl>
    <w:p w14:paraId="5ADC5F25" w14:textId="77777777" w:rsidR="00E37C15" w:rsidRPr="00D26A16" w:rsidRDefault="00E37C15" w:rsidP="00315FA0">
      <w:pPr>
        <w:spacing w:after="0" w:line="240" w:lineRule="auto"/>
        <w:jc w:val="both"/>
        <w:rPr>
          <w:sz w:val="24"/>
          <w:szCs w:val="24"/>
          <w:highlight w:val="lightGray"/>
        </w:rPr>
      </w:pPr>
    </w:p>
    <w:p w14:paraId="533B007C" w14:textId="77777777" w:rsidR="00E558D0" w:rsidRPr="00D26A16" w:rsidRDefault="004F6E8D" w:rsidP="00315FA0">
      <w:pPr>
        <w:pStyle w:val="ESFUputepodnaslov"/>
        <w:spacing w:before="0" w:after="0" w:line="240" w:lineRule="auto"/>
        <w:jc w:val="both"/>
        <w:rPr>
          <w:b/>
        </w:rPr>
      </w:pPr>
      <w:bookmarkStart w:id="7" w:name="_Toc488416459"/>
      <w:r w:rsidRPr="00D26A16">
        <w:rPr>
          <w:b/>
        </w:rPr>
        <w:t>1.5 Pokazatelji</w:t>
      </w:r>
      <w:bookmarkEnd w:id="7"/>
    </w:p>
    <w:p w14:paraId="198E7110" w14:textId="77777777" w:rsidR="0006632B" w:rsidRPr="00D26A16" w:rsidRDefault="004F6E8D" w:rsidP="00315FA0">
      <w:pPr>
        <w:spacing w:after="0" w:line="240" w:lineRule="auto"/>
        <w:jc w:val="both"/>
        <w:rPr>
          <w:sz w:val="24"/>
        </w:rPr>
      </w:pPr>
      <w:r w:rsidRPr="00D26A16">
        <w:rPr>
          <w:sz w:val="24"/>
        </w:rPr>
        <w:t>Praćenjem</w:t>
      </w:r>
      <w:r w:rsidR="00BD5133" w:rsidRPr="00D26A16">
        <w:rPr>
          <w:sz w:val="24"/>
        </w:rPr>
        <w:t xml:space="preserve"> i izvještavanjem o</w:t>
      </w:r>
      <w:r w:rsidR="00485881" w:rsidRPr="00D26A16">
        <w:rPr>
          <w:sz w:val="24"/>
        </w:rPr>
        <w:t xml:space="preserve"> </w:t>
      </w:r>
      <w:r w:rsidRPr="00D26A16">
        <w:rPr>
          <w:sz w:val="24"/>
        </w:rPr>
        <w:t>pokazatelj</w:t>
      </w:r>
      <w:r w:rsidR="00BD5133" w:rsidRPr="00D26A16">
        <w:rPr>
          <w:sz w:val="24"/>
        </w:rPr>
        <w:t>im</w:t>
      </w:r>
      <w:r w:rsidRPr="00D26A16">
        <w:rPr>
          <w:sz w:val="24"/>
        </w:rPr>
        <w:t>a definirani</w:t>
      </w:r>
      <w:r w:rsidR="00D52DED" w:rsidRPr="00D26A16">
        <w:rPr>
          <w:sz w:val="24"/>
        </w:rPr>
        <w:t>m</w:t>
      </w:r>
      <w:r w:rsidRPr="00D26A16">
        <w:rPr>
          <w:sz w:val="24"/>
        </w:rPr>
        <w:t xml:space="preserve"> Operativnim programom na razini pojedinog investicijskog prioriteta/specifičnog cilja prati se uspješnost njegove provedbe u odnosu na unaprijed zadane ciljne vrijednosti. </w:t>
      </w:r>
    </w:p>
    <w:p w14:paraId="08942864" w14:textId="77777777" w:rsidR="002A499D" w:rsidRPr="00D26A16" w:rsidRDefault="002A499D" w:rsidP="00315FA0">
      <w:pPr>
        <w:spacing w:after="0" w:line="240" w:lineRule="auto"/>
        <w:jc w:val="both"/>
        <w:rPr>
          <w:sz w:val="24"/>
        </w:rPr>
      </w:pPr>
    </w:p>
    <w:p w14:paraId="36DE32EF" w14:textId="77777777" w:rsidR="0006632B" w:rsidRPr="00D26A16" w:rsidRDefault="0006632B" w:rsidP="00315FA0">
      <w:pPr>
        <w:spacing w:after="0" w:line="240" w:lineRule="auto"/>
        <w:jc w:val="both"/>
        <w:rPr>
          <w:sz w:val="24"/>
        </w:rPr>
      </w:pPr>
      <w:r w:rsidRPr="00D26A16">
        <w:rPr>
          <w:sz w:val="24"/>
        </w:rPr>
        <w:t xml:space="preserve">Tijekom provedbe projekta Korisnik je dužan prikupljati </w:t>
      </w:r>
      <w:r w:rsidR="00A608DC" w:rsidRPr="00D26A16">
        <w:rPr>
          <w:sz w:val="24"/>
        </w:rPr>
        <w:t xml:space="preserve">podatke </w:t>
      </w:r>
      <w:r w:rsidRPr="00D26A16">
        <w:rPr>
          <w:sz w:val="24"/>
        </w:rPr>
        <w:t xml:space="preserve">i izvještavati o </w:t>
      </w:r>
      <w:r w:rsidR="00A608DC" w:rsidRPr="00D26A16">
        <w:rPr>
          <w:sz w:val="24"/>
        </w:rPr>
        <w:t>sljedeć</w:t>
      </w:r>
      <w:r w:rsidR="00624B38" w:rsidRPr="00D26A16">
        <w:rPr>
          <w:sz w:val="24"/>
        </w:rPr>
        <w:t xml:space="preserve">im </w:t>
      </w:r>
      <w:r w:rsidRPr="00D26A16">
        <w:rPr>
          <w:sz w:val="24"/>
        </w:rPr>
        <w:t xml:space="preserve"> pokazateljima: </w:t>
      </w:r>
    </w:p>
    <w:p w14:paraId="0554D3EB" w14:textId="77777777" w:rsidR="00FC2904" w:rsidRPr="00D26A16" w:rsidRDefault="00FC2904" w:rsidP="00315FA0">
      <w:pPr>
        <w:spacing w:after="0" w:line="240" w:lineRule="auto"/>
        <w:jc w:val="both"/>
        <w:rPr>
          <w:sz w:val="24"/>
        </w:rPr>
      </w:pPr>
    </w:p>
    <w:p w14:paraId="225290BA" w14:textId="77777777" w:rsidR="00485881" w:rsidRPr="00D26A16" w:rsidRDefault="0006632B" w:rsidP="00315FA0">
      <w:pPr>
        <w:spacing w:after="0" w:line="240" w:lineRule="auto"/>
        <w:jc w:val="both"/>
        <w:rPr>
          <w:sz w:val="24"/>
        </w:rPr>
      </w:pPr>
      <w:r w:rsidRPr="00D26A16">
        <w:rPr>
          <w:sz w:val="24"/>
        </w:rPr>
        <w:t>•</w:t>
      </w:r>
      <w:r w:rsidRPr="00D26A16">
        <w:rPr>
          <w:sz w:val="24"/>
        </w:rPr>
        <w:tab/>
      </w:r>
      <w:r w:rsidRPr="00D26A16">
        <w:rPr>
          <w:b/>
          <w:sz w:val="24"/>
        </w:rPr>
        <w:t>Pokazateljima provedbe</w:t>
      </w:r>
      <w:r w:rsidRPr="00D26A16">
        <w:rPr>
          <w:sz w:val="24"/>
        </w:rPr>
        <w:t xml:space="preserve"> koji su navedeni u ovom Pozivu, te će biti definirani Ugovorom i </w:t>
      </w:r>
    </w:p>
    <w:p w14:paraId="5486E571" w14:textId="77777777" w:rsidR="0006632B" w:rsidRPr="00D26A16" w:rsidRDefault="00485881" w:rsidP="00315FA0">
      <w:pPr>
        <w:spacing w:after="0" w:line="240" w:lineRule="auto"/>
        <w:jc w:val="both"/>
        <w:rPr>
          <w:sz w:val="24"/>
        </w:rPr>
      </w:pPr>
      <w:r w:rsidRPr="00D26A16">
        <w:rPr>
          <w:sz w:val="24"/>
        </w:rPr>
        <w:tab/>
      </w:r>
      <w:r w:rsidR="0006632B" w:rsidRPr="00D26A16">
        <w:rPr>
          <w:sz w:val="24"/>
        </w:rPr>
        <w:t>za koje postoje ciljne vrijednosti:</w:t>
      </w:r>
    </w:p>
    <w:p w14:paraId="561D10E4" w14:textId="77777777" w:rsidR="0006632B" w:rsidRPr="00D26A16" w:rsidRDefault="0006632B" w:rsidP="006A274B">
      <w:pPr>
        <w:pStyle w:val="Odlomakpopisa"/>
        <w:numPr>
          <w:ilvl w:val="0"/>
          <w:numId w:val="20"/>
        </w:numPr>
        <w:spacing w:after="0" w:line="240" w:lineRule="auto"/>
        <w:jc w:val="both"/>
        <w:rPr>
          <w:sz w:val="24"/>
        </w:rPr>
      </w:pPr>
      <w:r w:rsidRPr="00D26A16">
        <w:rPr>
          <w:i/>
          <w:sz w:val="24"/>
        </w:rPr>
        <w:lastRenderedPageBreak/>
        <w:t>zajednički pokazatelji</w:t>
      </w:r>
      <w:r w:rsidRPr="00D26A16">
        <w:rPr>
          <w:sz w:val="24"/>
        </w:rPr>
        <w:t xml:space="preserve"> ostvarenja i rezultata Operativnog programa</w:t>
      </w:r>
    </w:p>
    <w:p w14:paraId="7A9F1152" w14:textId="77777777" w:rsidR="00FC2904" w:rsidRPr="00D26A16" w:rsidRDefault="00FC2904" w:rsidP="00FC2904">
      <w:pPr>
        <w:pStyle w:val="Odlomakpopisa"/>
        <w:spacing w:after="0" w:line="240" w:lineRule="auto"/>
        <w:jc w:val="both"/>
        <w:rPr>
          <w:sz w:val="24"/>
        </w:rPr>
      </w:pPr>
    </w:p>
    <w:p w14:paraId="43686B4D" w14:textId="77777777" w:rsidR="00FC2904" w:rsidRPr="00D26A16" w:rsidRDefault="0006632B" w:rsidP="00315FA0">
      <w:pPr>
        <w:spacing w:after="0" w:line="240" w:lineRule="auto"/>
        <w:jc w:val="both"/>
        <w:rPr>
          <w:sz w:val="24"/>
        </w:rPr>
      </w:pPr>
      <w:r w:rsidRPr="00D26A16">
        <w:rPr>
          <w:sz w:val="24"/>
        </w:rPr>
        <w:t>•</w:t>
      </w:r>
      <w:r w:rsidRPr="00D26A16">
        <w:rPr>
          <w:sz w:val="24"/>
        </w:rPr>
        <w:tab/>
      </w:r>
      <w:r w:rsidRPr="00D26A16">
        <w:rPr>
          <w:b/>
          <w:sz w:val="24"/>
        </w:rPr>
        <w:t>Zajedničkim pokazateljima</w:t>
      </w:r>
      <w:r w:rsidRPr="00D26A16">
        <w:rPr>
          <w:sz w:val="24"/>
        </w:rPr>
        <w:t xml:space="preserve"> ostvarenja i rezultata koji nisu navedeni u </w:t>
      </w:r>
      <w:r w:rsidR="005B3F26" w:rsidRPr="00D26A16">
        <w:rPr>
          <w:sz w:val="24"/>
        </w:rPr>
        <w:t xml:space="preserve">Pozivu </w:t>
      </w:r>
      <w:r w:rsidRPr="00D26A16">
        <w:rPr>
          <w:sz w:val="24"/>
        </w:rPr>
        <w:t>i za koje ne</w:t>
      </w:r>
    </w:p>
    <w:p w14:paraId="17E95433" w14:textId="77777777" w:rsidR="00FC2904" w:rsidRPr="00D26A16" w:rsidRDefault="0006632B" w:rsidP="00FC2904">
      <w:pPr>
        <w:spacing w:after="0" w:line="240" w:lineRule="auto"/>
        <w:ind w:firstLine="720"/>
        <w:jc w:val="both"/>
        <w:rPr>
          <w:sz w:val="24"/>
        </w:rPr>
      </w:pPr>
      <w:r w:rsidRPr="00D26A16">
        <w:rPr>
          <w:sz w:val="24"/>
        </w:rPr>
        <w:t>postoje ciljne vrijednosti, ali za njihovo prikupljanje i izvještavanje postoji obveza za sve</w:t>
      </w:r>
    </w:p>
    <w:p w14:paraId="6D4FD93A" w14:textId="77777777" w:rsidR="00FC2904" w:rsidRPr="008431A7" w:rsidRDefault="0006632B" w:rsidP="00FC2904">
      <w:pPr>
        <w:spacing w:after="0" w:line="240" w:lineRule="auto"/>
        <w:ind w:firstLine="720"/>
        <w:jc w:val="both"/>
        <w:rPr>
          <w:color w:val="auto"/>
          <w:sz w:val="24"/>
        </w:rPr>
      </w:pPr>
      <w:r w:rsidRPr="00D26A16">
        <w:rPr>
          <w:sz w:val="24"/>
        </w:rPr>
        <w:t>projekte Europskog s</w:t>
      </w:r>
      <w:r w:rsidRPr="008431A7">
        <w:rPr>
          <w:color w:val="auto"/>
          <w:sz w:val="24"/>
        </w:rPr>
        <w:t>ocijalnog fonda, kako je definirano Prilogom I. i, ako je primjenjivo,</w:t>
      </w:r>
    </w:p>
    <w:p w14:paraId="2B4D88D2" w14:textId="74202A68" w:rsidR="0006632B" w:rsidRPr="008431A7" w:rsidRDefault="0006632B" w:rsidP="00F326F1">
      <w:pPr>
        <w:spacing w:after="0" w:line="240" w:lineRule="auto"/>
        <w:ind w:left="709"/>
        <w:jc w:val="both"/>
        <w:rPr>
          <w:color w:val="auto"/>
          <w:sz w:val="24"/>
        </w:rPr>
      </w:pPr>
      <w:r w:rsidRPr="008431A7">
        <w:rPr>
          <w:color w:val="auto"/>
          <w:sz w:val="24"/>
        </w:rPr>
        <w:t xml:space="preserve">Prilogom II. Uredbe </w:t>
      </w:r>
      <w:r w:rsidR="00B42C2D" w:rsidRPr="008431A7">
        <w:rPr>
          <w:color w:val="auto"/>
          <w:sz w:val="24"/>
        </w:rPr>
        <w:t>Europskog</w:t>
      </w:r>
      <w:r w:rsidR="004F595F" w:rsidRPr="008431A7">
        <w:rPr>
          <w:color w:val="auto"/>
          <w:sz w:val="24"/>
        </w:rPr>
        <w:t xml:space="preserve"> parlamenata i Vije</w:t>
      </w:r>
      <w:r w:rsidR="00B42C2D" w:rsidRPr="008431A7">
        <w:rPr>
          <w:color w:val="auto"/>
          <w:sz w:val="24"/>
        </w:rPr>
        <w:t>ć</w:t>
      </w:r>
      <w:r w:rsidR="004F595F" w:rsidRPr="008431A7">
        <w:rPr>
          <w:color w:val="auto"/>
          <w:sz w:val="24"/>
        </w:rPr>
        <w:t xml:space="preserve">a </w:t>
      </w:r>
      <w:r w:rsidRPr="008431A7">
        <w:rPr>
          <w:color w:val="auto"/>
          <w:sz w:val="24"/>
        </w:rPr>
        <w:t>(EU) br. 1304/2013.</w:t>
      </w:r>
      <w:r w:rsidR="00F326F1" w:rsidRPr="008431A7">
        <w:rPr>
          <w:color w:val="auto"/>
          <w:sz w:val="24"/>
        </w:rPr>
        <w:t xml:space="preserve"> </w:t>
      </w:r>
      <w:r w:rsidR="00E33964" w:rsidRPr="008431A7">
        <w:rPr>
          <w:color w:val="auto"/>
          <w:sz w:val="24"/>
        </w:rPr>
        <w:t>(Opisano u okviru  točke 1.5.1.)</w:t>
      </w:r>
    </w:p>
    <w:p w14:paraId="5886B8C7" w14:textId="77777777" w:rsidR="002A499D" w:rsidRPr="00D26A16" w:rsidRDefault="002A499D" w:rsidP="00315FA0">
      <w:pPr>
        <w:spacing w:after="0" w:line="240" w:lineRule="auto"/>
        <w:jc w:val="both"/>
        <w:rPr>
          <w:sz w:val="24"/>
        </w:rPr>
      </w:pPr>
    </w:p>
    <w:p w14:paraId="0C0E0299" w14:textId="77777777" w:rsidR="00E558D0" w:rsidRPr="00D26A16" w:rsidRDefault="004F6E8D" w:rsidP="00315FA0">
      <w:pPr>
        <w:spacing w:after="0" w:line="240" w:lineRule="auto"/>
        <w:jc w:val="both"/>
        <w:rPr>
          <w:sz w:val="24"/>
        </w:rPr>
      </w:pPr>
      <w:r w:rsidRPr="00D26A16">
        <w:rPr>
          <w:sz w:val="24"/>
        </w:rPr>
        <w:t xml:space="preserve">Projektni prijedlozi moraju pridonijeti ispunjavanju ciljeva ovog </w:t>
      </w:r>
      <w:r w:rsidR="00777C6D" w:rsidRPr="00D26A16">
        <w:rPr>
          <w:sz w:val="24"/>
        </w:rPr>
        <w:t>Poziva</w:t>
      </w:r>
      <w:r w:rsidRPr="00D26A16">
        <w:rPr>
          <w:sz w:val="24"/>
        </w:rPr>
        <w:t xml:space="preserve">, kao i uspješnosti provedbe cjelokupnog Operativnog programa, mjereno sljedećim pokazateljima provedbe: </w:t>
      </w:r>
    </w:p>
    <w:p w14:paraId="10866600" w14:textId="77777777" w:rsidR="000116FD" w:rsidRPr="00D26A16" w:rsidRDefault="000116FD" w:rsidP="00315FA0">
      <w:pPr>
        <w:spacing w:after="0" w:line="240" w:lineRule="auto"/>
        <w:jc w:val="both"/>
        <w:rPr>
          <w:sz w:val="24"/>
          <w:szCs w:val="24"/>
          <w:highlight w:val="lightGray"/>
        </w:rPr>
      </w:pPr>
    </w:p>
    <w:tbl>
      <w:tblPr>
        <w:tblStyle w:val="Reetkatablice"/>
        <w:tblW w:w="0" w:type="auto"/>
        <w:tblLook w:val="04A0" w:firstRow="1" w:lastRow="0" w:firstColumn="1" w:lastColumn="0" w:noHBand="0" w:noVBand="1"/>
      </w:tblPr>
      <w:tblGrid>
        <w:gridCol w:w="2660"/>
        <w:gridCol w:w="6662"/>
      </w:tblGrid>
      <w:tr w:rsidR="00425291" w:rsidRPr="00D26A16" w14:paraId="45C282D1" w14:textId="77777777" w:rsidTr="004C25D0">
        <w:tc>
          <w:tcPr>
            <w:tcW w:w="2660" w:type="dxa"/>
          </w:tcPr>
          <w:p w14:paraId="0F03CD3E" w14:textId="77777777" w:rsidR="00425291" w:rsidRPr="00D26A16" w:rsidRDefault="00425291" w:rsidP="00315FA0">
            <w:pPr>
              <w:spacing w:after="0"/>
              <w:jc w:val="both"/>
              <w:rPr>
                <w:sz w:val="24"/>
                <w:szCs w:val="24"/>
              </w:rPr>
            </w:pPr>
            <w:r w:rsidRPr="00187850">
              <w:rPr>
                <w:sz w:val="24"/>
                <w:szCs w:val="24"/>
              </w:rPr>
              <w:t>Naziv pokazatelja</w:t>
            </w:r>
          </w:p>
          <w:p w14:paraId="1FE582B1" w14:textId="77777777" w:rsidR="00425291" w:rsidRPr="00D26A16" w:rsidRDefault="00425291" w:rsidP="00315FA0">
            <w:pPr>
              <w:spacing w:after="0"/>
              <w:jc w:val="both"/>
              <w:rPr>
                <w:sz w:val="24"/>
                <w:szCs w:val="24"/>
              </w:rPr>
            </w:pPr>
          </w:p>
        </w:tc>
        <w:tc>
          <w:tcPr>
            <w:tcW w:w="6662" w:type="dxa"/>
          </w:tcPr>
          <w:p w14:paraId="42D3787F" w14:textId="77777777" w:rsidR="00425291" w:rsidRPr="00D26A16" w:rsidRDefault="00425291" w:rsidP="00315FA0">
            <w:pPr>
              <w:spacing w:after="0"/>
              <w:jc w:val="both"/>
              <w:rPr>
                <w:sz w:val="24"/>
                <w:szCs w:val="24"/>
              </w:rPr>
            </w:pPr>
            <w:r w:rsidRPr="00D26A16">
              <w:rPr>
                <w:sz w:val="24"/>
                <w:szCs w:val="24"/>
              </w:rPr>
              <w:t>Opis pokazatelja</w:t>
            </w:r>
          </w:p>
        </w:tc>
      </w:tr>
      <w:tr w:rsidR="00425291" w:rsidRPr="00D26A16" w14:paraId="0D90BF58" w14:textId="77777777" w:rsidTr="004C25D0">
        <w:tc>
          <w:tcPr>
            <w:tcW w:w="2660" w:type="dxa"/>
          </w:tcPr>
          <w:p w14:paraId="678EB342" w14:textId="6C697B37" w:rsidR="00425291" w:rsidRPr="00D26A16" w:rsidRDefault="004D00D1" w:rsidP="004D00D1">
            <w:pPr>
              <w:spacing w:after="0"/>
              <w:jc w:val="both"/>
              <w:rPr>
                <w:sz w:val="24"/>
              </w:rPr>
            </w:pPr>
            <w:r w:rsidRPr="00D26A16">
              <w:rPr>
                <w:sz w:val="24"/>
              </w:rPr>
              <w:t>CO01 nezaposleni, uključujući dugotrajno nezaposlene</w:t>
            </w:r>
          </w:p>
        </w:tc>
        <w:tc>
          <w:tcPr>
            <w:tcW w:w="6662" w:type="dxa"/>
          </w:tcPr>
          <w:p w14:paraId="687FE568" w14:textId="1BC98284" w:rsidR="00796DD5" w:rsidRPr="00D26A16" w:rsidRDefault="00425291" w:rsidP="006074D2">
            <w:pPr>
              <w:spacing w:after="0"/>
              <w:jc w:val="both"/>
              <w:rPr>
                <w:sz w:val="24"/>
              </w:rPr>
            </w:pPr>
            <w:r w:rsidRPr="00D26A16">
              <w:rPr>
                <w:sz w:val="24"/>
              </w:rPr>
              <w:t xml:space="preserve">Broj žena </w:t>
            </w:r>
            <w:r w:rsidRPr="008431A7">
              <w:rPr>
                <w:color w:val="auto"/>
                <w:sz w:val="24"/>
              </w:rPr>
              <w:t xml:space="preserve">pripadnica </w:t>
            </w:r>
            <w:r w:rsidR="003201CD" w:rsidRPr="008431A7">
              <w:rPr>
                <w:color w:val="auto"/>
                <w:sz w:val="24"/>
              </w:rPr>
              <w:t xml:space="preserve">ciljane </w:t>
            </w:r>
            <w:r w:rsidRPr="008431A7">
              <w:rPr>
                <w:color w:val="auto"/>
                <w:sz w:val="24"/>
              </w:rPr>
              <w:t>skupin</w:t>
            </w:r>
            <w:r w:rsidR="003201CD" w:rsidRPr="008431A7">
              <w:rPr>
                <w:color w:val="auto"/>
                <w:sz w:val="24"/>
              </w:rPr>
              <w:t>e</w:t>
            </w:r>
            <w:r w:rsidRPr="008431A7">
              <w:rPr>
                <w:color w:val="auto"/>
                <w:sz w:val="24"/>
              </w:rPr>
              <w:t xml:space="preserve"> koje će </w:t>
            </w:r>
            <w:r w:rsidRPr="00D26A16">
              <w:rPr>
                <w:sz w:val="24"/>
              </w:rPr>
              <w:t>se zaposliti</w:t>
            </w:r>
            <w:r w:rsidR="004D00D1" w:rsidRPr="00D26A16">
              <w:rPr>
                <w:sz w:val="24"/>
              </w:rPr>
              <w:t xml:space="preserve"> kroz aktivnost</w:t>
            </w:r>
            <w:r w:rsidR="004D00D1" w:rsidRPr="00D26A16">
              <w:t xml:space="preserve">  </w:t>
            </w:r>
            <w:r w:rsidR="004D00D1" w:rsidRPr="00D26A16">
              <w:rPr>
                <w:sz w:val="24"/>
              </w:rPr>
              <w:t>1.</w:t>
            </w:r>
            <w:r w:rsidR="003201CD">
              <w:rPr>
                <w:sz w:val="24"/>
              </w:rPr>
              <w:t xml:space="preserve"> </w:t>
            </w:r>
            <w:r w:rsidR="00AF5A67" w:rsidRPr="00D26A16">
              <w:rPr>
                <w:sz w:val="24"/>
              </w:rPr>
              <w:t>Zapošljavanje žena iz cilj</w:t>
            </w:r>
            <w:r w:rsidR="006343AE">
              <w:rPr>
                <w:sz w:val="24"/>
              </w:rPr>
              <w:t>a</w:t>
            </w:r>
            <w:r w:rsidR="00AF5A67" w:rsidRPr="00D26A16">
              <w:rPr>
                <w:sz w:val="24"/>
              </w:rPr>
              <w:t>nih skupina u svrhu potpore i podrške starijim osobama i osobama u nepovoljnom položaju kroz programe zapošljavanja u lokalnoj zajednici</w:t>
            </w:r>
          </w:p>
          <w:p w14:paraId="3F3B1AD7" w14:textId="59817E2C" w:rsidR="00425291" w:rsidRPr="00D26A16" w:rsidRDefault="00796DD5" w:rsidP="00CE656C">
            <w:pPr>
              <w:tabs>
                <w:tab w:val="left" w:pos="4530"/>
              </w:tabs>
              <w:rPr>
                <w:sz w:val="24"/>
              </w:rPr>
            </w:pPr>
            <w:r w:rsidRPr="00D26A16">
              <w:rPr>
                <w:sz w:val="24"/>
              </w:rPr>
              <w:tab/>
            </w:r>
          </w:p>
        </w:tc>
      </w:tr>
    </w:tbl>
    <w:p w14:paraId="4D0056CB" w14:textId="77777777" w:rsidR="000116FD" w:rsidRPr="00D26A16" w:rsidRDefault="000116FD" w:rsidP="00315FA0">
      <w:pPr>
        <w:spacing w:after="0" w:line="240" w:lineRule="auto"/>
        <w:jc w:val="both"/>
        <w:rPr>
          <w:sz w:val="24"/>
          <w:szCs w:val="24"/>
          <w:highlight w:val="lightGray"/>
        </w:rPr>
      </w:pPr>
    </w:p>
    <w:p w14:paraId="210E93D9" w14:textId="4170C1C2" w:rsidR="00CB78F8" w:rsidRPr="00D26A16" w:rsidRDefault="004F6E8D" w:rsidP="00315FA0">
      <w:pPr>
        <w:spacing w:after="0" w:line="240" w:lineRule="auto"/>
        <w:jc w:val="both"/>
        <w:rPr>
          <w:sz w:val="24"/>
        </w:rPr>
      </w:pPr>
      <w:r w:rsidRPr="00D26A16">
        <w:rPr>
          <w:sz w:val="24"/>
        </w:rPr>
        <w:t>Projekti koji izravno ne doprinose unaprijed definiran</w:t>
      </w:r>
      <w:r w:rsidR="00E2144B" w:rsidRPr="00D26A16">
        <w:rPr>
          <w:sz w:val="24"/>
        </w:rPr>
        <w:t>o</w:t>
      </w:r>
      <w:r w:rsidRPr="00D26A16">
        <w:rPr>
          <w:sz w:val="24"/>
        </w:rPr>
        <w:t>m pokazatelj</w:t>
      </w:r>
      <w:r w:rsidR="00E2144B" w:rsidRPr="00D26A16">
        <w:rPr>
          <w:sz w:val="24"/>
        </w:rPr>
        <w:t xml:space="preserve">u </w:t>
      </w:r>
      <w:r w:rsidRPr="00D26A16">
        <w:rPr>
          <w:sz w:val="24"/>
        </w:rPr>
        <w:t xml:space="preserve">Operativnog programa </w:t>
      </w:r>
      <w:r w:rsidR="00E2144B" w:rsidRPr="00D26A16">
        <w:rPr>
          <w:sz w:val="24"/>
        </w:rPr>
        <w:t xml:space="preserve">CO01 nezaposleni, uključujući dugotrajno nezaposlene </w:t>
      </w:r>
      <w:r w:rsidR="007614B2" w:rsidRPr="00D26A16">
        <w:rPr>
          <w:sz w:val="24"/>
        </w:rPr>
        <w:t xml:space="preserve">na način da </w:t>
      </w:r>
      <w:r w:rsidR="00E2144B" w:rsidRPr="00D26A16">
        <w:rPr>
          <w:sz w:val="24"/>
        </w:rPr>
        <w:t>je</w:t>
      </w:r>
      <w:r w:rsidR="007614B2" w:rsidRPr="00D26A16">
        <w:rPr>
          <w:sz w:val="24"/>
        </w:rPr>
        <w:t xml:space="preserve"> naveden u podatkovnom listu 4 „Obrazloženje projekta“ Prijavnog obrasca A </w:t>
      </w:r>
      <w:r w:rsidRPr="00D26A16">
        <w:rPr>
          <w:b/>
          <w:bCs/>
          <w:sz w:val="24"/>
        </w:rPr>
        <w:t>neće se smatrati prihvatljivima za financiranje</w:t>
      </w:r>
      <w:r w:rsidRPr="00D26A16">
        <w:rPr>
          <w:sz w:val="24"/>
        </w:rPr>
        <w:t xml:space="preserve">. </w:t>
      </w:r>
    </w:p>
    <w:p w14:paraId="15F95DED" w14:textId="403B6D60" w:rsidR="00E558D0" w:rsidRPr="00D26A16" w:rsidRDefault="004F6E8D" w:rsidP="00315FA0">
      <w:pPr>
        <w:spacing w:after="0" w:line="240" w:lineRule="auto"/>
        <w:jc w:val="both"/>
        <w:rPr>
          <w:sz w:val="24"/>
        </w:rPr>
      </w:pPr>
      <w:r w:rsidRPr="00D26A16">
        <w:rPr>
          <w:sz w:val="24"/>
        </w:rPr>
        <w:t>Pokazatelje je potrebno realno kvantificirati, odnosno potrebno je utvrditi polazišnu i ciljnu vrijednost koja će se postići projektom</w:t>
      </w:r>
      <w:r w:rsidR="007614B2" w:rsidRPr="00D26A16">
        <w:rPr>
          <w:sz w:val="24"/>
        </w:rPr>
        <w:t xml:space="preserve"> s tim da je polazišna vrijednost za sve pokazatelje uvijek 0</w:t>
      </w:r>
      <w:r w:rsidRPr="00D26A16">
        <w:rPr>
          <w:sz w:val="24"/>
        </w:rPr>
        <w:t>.</w:t>
      </w:r>
    </w:p>
    <w:p w14:paraId="1A94F988" w14:textId="77777777" w:rsidR="00DF510F" w:rsidRPr="00D26A16" w:rsidRDefault="00DF510F" w:rsidP="00315FA0">
      <w:pPr>
        <w:spacing w:after="0" w:line="240" w:lineRule="auto"/>
        <w:jc w:val="both"/>
        <w:rPr>
          <w:sz w:val="24"/>
        </w:rPr>
      </w:pPr>
    </w:p>
    <w:p w14:paraId="6035A53B" w14:textId="77777777" w:rsidR="005E3277" w:rsidRPr="00D26A16" w:rsidRDefault="005E3277" w:rsidP="00315FA0">
      <w:pPr>
        <w:spacing w:after="0" w:line="240" w:lineRule="auto"/>
        <w:jc w:val="both"/>
        <w:rPr>
          <w:b/>
          <w:bCs/>
          <w:sz w:val="24"/>
        </w:rPr>
      </w:pPr>
      <w:r w:rsidRPr="00D26A16">
        <w:rPr>
          <w:b/>
          <w:bCs/>
          <w:sz w:val="24"/>
        </w:rPr>
        <w:t xml:space="preserve">Metodologija prikupljanja podataka i izvještavanje </w:t>
      </w:r>
    </w:p>
    <w:p w14:paraId="0510A593" w14:textId="77777777" w:rsidR="00290227" w:rsidRPr="00D26A16" w:rsidRDefault="00290227" w:rsidP="00315FA0">
      <w:pPr>
        <w:spacing w:after="0" w:line="240" w:lineRule="auto"/>
        <w:jc w:val="both"/>
        <w:rPr>
          <w:bCs/>
          <w:sz w:val="24"/>
        </w:rPr>
      </w:pPr>
      <w:r w:rsidRPr="00D26A16">
        <w:rPr>
          <w:bCs/>
          <w:sz w:val="24"/>
        </w:rPr>
        <w:t>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w:t>
      </w:r>
      <w:r w:rsidRPr="00D26A16">
        <w:rPr>
          <w:rStyle w:val="Sidrofusnote"/>
          <w:bCs/>
          <w:sz w:val="24"/>
        </w:rPr>
        <w:footnoteReference w:id="25"/>
      </w:r>
      <w:r w:rsidRPr="00D26A16">
        <w:rPr>
          <w:bCs/>
          <w:sz w:val="24"/>
        </w:rPr>
        <w:t xml:space="preserve">. </w:t>
      </w:r>
    </w:p>
    <w:p w14:paraId="6AACA369" w14:textId="77777777" w:rsidR="00DF510F" w:rsidRPr="00D26A16" w:rsidRDefault="00DF510F" w:rsidP="00315FA0">
      <w:pPr>
        <w:spacing w:after="0" w:line="240" w:lineRule="auto"/>
        <w:jc w:val="both"/>
        <w:rPr>
          <w:bCs/>
          <w:sz w:val="24"/>
        </w:rPr>
      </w:pPr>
    </w:p>
    <w:p w14:paraId="7C05D705" w14:textId="2E888CD6" w:rsidR="00290227" w:rsidRPr="00D26A16" w:rsidRDefault="00290227" w:rsidP="00315FA0">
      <w:pPr>
        <w:spacing w:after="0" w:line="240" w:lineRule="auto"/>
        <w:jc w:val="both"/>
        <w:rPr>
          <w:bCs/>
          <w:sz w:val="24"/>
        </w:rPr>
      </w:pPr>
      <w:r w:rsidRPr="00D26A16">
        <w:rPr>
          <w:bCs/>
          <w:sz w:val="24"/>
        </w:rPr>
        <w:t xml:space="preserve">Sudionik se evidentira u okviru određenog pokazatelja samo ukoliko su za njega prikupljeni sljedeći obvezni podaci: ime i prezime, dob, spol, status na tržištu rada, razina obrazovanja i status kućanstva (sudionici s potpunim podacima). </w:t>
      </w:r>
      <w:r w:rsidRPr="00D26A16">
        <w:rPr>
          <w:b/>
          <w:bCs/>
          <w:sz w:val="24"/>
        </w:rPr>
        <w:t>Ukoliko za sudionika nije prikupljen jedan ili više obveznih podataka taj se sudionik ne može evidentirati u pokazatelje Operativnog programa u smislu ispunjavanja ciljnih vrijednosti određenih ugovorom.</w:t>
      </w:r>
      <w:r w:rsidRPr="00D26A16">
        <w:rPr>
          <w:bCs/>
          <w:sz w:val="24"/>
        </w:rPr>
        <w:t xml:space="preserve"> </w:t>
      </w:r>
      <w:r w:rsidRPr="00F716A6">
        <w:rPr>
          <w:b/>
          <w:bCs/>
          <w:sz w:val="24"/>
        </w:rPr>
        <w:t>Međutim, predmetni sudionik je prihvatljiv za sudjelovanje u aktivnosti, ukoliko je pripadnik ciljne skupine projekta, te se za njega mogu izdvojiti financijska sredstva i o njemu se izvještava kao o sudioniku s nepotpunim podacima.</w:t>
      </w:r>
    </w:p>
    <w:p w14:paraId="0716DFE5" w14:textId="77777777" w:rsidR="00315FA0" w:rsidRPr="00D26A16" w:rsidRDefault="00315FA0" w:rsidP="00315FA0">
      <w:pPr>
        <w:spacing w:after="0" w:line="240" w:lineRule="auto"/>
        <w:jc w:val="both"/>
        <w:rPr>
          <w:bCs/>
          <w:sz w:val="24"/>
        </w:rPr>
      </w:pPr>
    </w:p>
    <w:p w14:paraId="1397F816" w14:textId="5FD7CD54" w:rsidR="00290227" w:rsidRPr="00D26A16" w:rsidRDefault="00290227" w:rsidP="00315FA0">
      <w:pPr>
        <w:spacing w:after="0" w:line="240" w:lineRule="auto"/>
        <w:jc w:val="both"/>
        <w:rPr>
          <w:bCs/>
          <w:sz w:val="24"/>
        </w:rPr>
      </w:pPr>
      <w:r w:rsidRPr="00D26A16">
        <w:rPr>
          <w:bCs/>
          <w:sz w:val="24"/>
        </w:rPr>
        <w:t xml:space="preserve">Svaki sudionik se prilikom izvještavanja evidentira samo jednom i to pri prvom ulasku u projektnu aktivnost, neovisno o broju aktivnosti u kojima je sudjelovao u okviru jednog projekta/operacije. Sudionik projekta/operacije može istovremeno pripadati u više pokazatelja. U tom slučaju, o </w:t>
      </w:r>
      <w:r w:rsidRPr="00D26A16">
        <w:rPr>
          <w:bCs/>
          <w:sz w:val="24"/>
        </w:rPr>
        <w:lastRenderedPageBreak/>
        <w:t>njemu se izvještava u okviru oba navedena pokazatelja, ali samo jednom i to pri prvom ulasku u aktivnost.</w:t>
      </w:r>
      <w:r w:rsidR="00564E12">
        <w:rPr>
          <w:bCs/>
          <w:sz w:val="24"/>
        </w:rPr>
        <w:t xml:space="preserve"> </w:t>
      </w:r>
      <w:r w:rsidR="00564E12" w:rsidRPr="008431A7">
        <w:rPr>
          <w:bCs/>
          <w:color w:val="auto"/>
          <w:sz w:val="24"/>
        </w:rPr>
        <w:t>Obzirom da u predmetnom Pozivu nema drugih pokazatelja ostvarenja OPULJP-a izuzev  pokazatelja COO1 navedeni slučaj nije primjenjiv</w:t>
      </w:r>
      <w:r w:rsidR="00187850" w:rsidRPr="008431A7">
        <w:rPr>
          <w:bCs/>
          <w:color w:val="auto"/>
          <w:sz w:val="24"/>
        </w:rPr>
        <w:t xml:space="preserve">. </w:t>
      </w:r>
    </w:p>
    <w:p w14:paraId="481517B1" w14:textId="77777777" w:rsidR="009A64C5" w:rsidRPr="00D26A16" w:rsidRDefault="009A64C5" w:rsidP="00315FA0">
      <w:pPr>
        <w:spacing w:after="0" w:line="240" w:lineRule="auto"/>
        <w:jc w:val="both"/>
        <w:rPr>
          <w:bCs/>
          <w:sz w:val="24"/>
        </w:rPr>
      </w:pPr>
    </w:p>
    <w:p w14:paraId="6C3AC7E0" w14:textId="77777777" w:rsidR="00290227" w:rsidRPr="00D26A16" w:rsidRDefault="00290227" w:rsidP="00315FA0">
      <w:pPr>
        <w:spacing w:after="0" w:line="240" w:lineRule="auto"/>
        <w:jc w:val="both"/>
        <w:rPr>
          <w:bCs/>
          <w:sz w:val="24"/>
        </w:rPr>
      </w:pPr>
      <w:r w:rsidRPr="00D26A16">
        <w:rPr>
          <w:bCs/>
          <w:sz w:val="24"/>
        </w:rPr>
        <w:t>Ovi podaci prikupljaju se temeljem metodologije razvijene od strane Upravljačkog tijela u skladu sa zakonodavnim okvirom prikupljanja osobnih i osjetljivih podataka te su dio dokumentacije koju korisniku dostavlja Posredničko tijelo razine 2., zajedno s detaljnom uputom o prikupljanju i obradi svih podataka u vezi pokazatelja. Uputa također sadrži informacije o postupku izvještavanja nadležnih tijela, protoku informacija i rokovima za izvještavanje, koji su ujedno definirani ugovorom.</w:t>
      </w:r>
    </w:p>
    <w:p w14:paraId="2612CFC4" w14:textId="77777777" w:rsidR="00102076" w:rsidRPr="00D26A16" w:rsidRDefault="00102076" w:rsidP="00315FA0">
      <w:pPr>
        <w:spacing w:after="0" w:line="240" w:lineRule="auto"/>
        <w:jc w:val="both"/>
        <w:rPr>
          <w:b/>
          <w:bCs/>
          <w:sz w:val="24"/>
          <w:szCs w:val="24"/>
        </w:rPr>
      </w:pPr>
    </w:p>
    <w:p w14:paraId="3AB9618E" w14:textId="77777777" w:rsidR="00290227" w:rsidRPr="00D26A16" w:rsidRDefault="005179FC" w:rsidP="00315FA0">
      <w:pPr>
        <w:spacing w:after="0" w:line="240" w:lineRule="auto"/>
        <w:jc w:val="both"/>
        <w:rPr>
          <w:bCs/>
          <w:sz w:val="24"/>
        </w:rPr>
      </w:pPr>
      <w:r w:rsidRPr="00D26A16">
        <w:rPr>
          <w:b/>
          <w:bCs/>
          <w:sz w:val="23"/>
          <w:szCs w:val="23"/>
        </w:rPr>
        <w:t>1.</w:t>
      </w:r>
      <w:r w:rsidR="00ED01B7" w:rsidRPr="00D26A16">
        <w:rPr>
          <w:b/>
          <w:bCs/>
          <w:sz w:val="23"/>
          <w:szCs w:val="23"/>
        </w:rPr>
        <w:t>5</w:t>
      </w:r>
      <w:r w:rsidRPr="00D26A16">
        <w:rPr>
          <w:b/>
          <w:bCs/>
          <w:sz w:val="23"/>
          <w:szCs w:val="23"/>
        </w:rPr>
        <w:t xml:space="preserve">.1. Zajednički pokazatelji za operacije koje će se sufinancirati iz Europskog socijalnog fonda (definirani Prilogom I. Uredbe Europskog parlamenta i Vijeća 1304/2013) </w:t>
      </w:r>
      <w:r w:rsidR="00290227" w:rsidRPr="00D26A16">
        <w:rPr>
          <w:bCs/>
          <w:sz w:val="24"/>
        </w:rPr>
        <w:t>Budući da su prihvatljive ciljne skupine unutar ovog poziva za dostavu projektnih prijedloga definirane pod točkom 1.4. Namjena i cilj poziva na dostavu projektnih prijedloga, svrha ovog podnaslova je informiranje prijavitelja o obvezi prikupljanja podataka i izvješćivanja o definiranim kategorijama iz Priloga I. tijekom provedbe samog projekta, te iste ni na koji način ne utječu na odabir ciljne skupine.</w:t>
      </w:r>
    </w:p>
    <w:p w14:paraId="74E045C5" w14:textId="77777777" w:rsidR="00102076" w:rsidRPr="00D26A16" w:rsidRDefault="00102076" w:rsidP="00315FA0">
      <w:pPr>
        <w:spacing w:after="0" w:line="240" w:lineRule="auto"/>
        <w:jc w:val="both"/>
        <w:rPr>
          <w:bCs/>
          <w:sz w:val="24"/>
        </w:rPr>
      </w:pPr>
    </w:p>
    <w:p w14:paraId="5AE197D1" w14:textId="77777777" w:rsidR="00290227" w:rsidRPr="00D26A16" w:rsidRDefault="00290227" w:rsidP="00315FA0">
      <w:pPr>
        <w:spacing w:after="0" w:line="240" w:lineRule="auto"/>
        <w:jc w:val="both"/>
        <w:rPr>
          <w:bCs/>
          <w:sz w:val="24"/>
        </w:rPr>
      </w:pPr>
      <w:r w:rsidRPr="00D26A16">
        <w:rPr>
          <w:bCs/>
          <w:sz w:val="24"/>
        </w:rPr>
        <w:t xml:space="preserve">Prilog I. Uredbe Europskog parlamenta i Vijeća 1304/2013 definira zajedničke pokazatelje ostvarenja i rezultata za ulaganja ESF-a, u okviru kojih je potrebno prikupljati podatke o pojedinim kategorijama i osobinama svih sudionika odnosno osoba koje imaju izravne koristi od intervencije ESF-a. Način obrade podataka u skladu je s odredbama Direktive 95/46/EZ Europskog parlamenta i Vijeća od 24. listopada 1995. o zaštiti pojedinaca u vezi s obradom osobnih podataka i o slobodnom protoku takvih podataka (SL L 281, 23.11.1995.) kao i s odredbama Zakona o zaštiti osobnih podataka RH (Narodne novine, broj  106/12). </w:t>
      </w:r>
    </w:p>
    <w:p w14:paraId="1B8A1381" w14:textId="77777777" w:rsidR="00102076" w:rsidRPr="00D26A16" w:rsidRDefault="00102076" w:rsidP="00315FA0">
      <w:pPr>
        <w:spacing w:after="0" w:line="240" w:lineRule="auto"/>
        <w:jc w:val="both"/>
        <w:rPr>
          <w:bCs/>
          <w:sz w:val="24"/>
        </w:rPr>
      </w:pPr>
    </w:p>
    <w:p w14:paraId="1B1B08E4" w14:textId="77777777" w:rsidR="00290227" w:rsidRPr="00D26A16" w:rsidRDefault="00290227" w:rsidP="00315FA0">
      <w:pPr>
        <w:spacing w:after="0" w:line="240" w:lineRule="auto"/>
        <w:jc w:val="both"/>
        <w:rPr>
          <w:bCs/>
          <w:sz w:val="24"/>
        </w:rPr>
      </w:pPr>
      <w:r w:rsidRPr="00D26A16">
        <w:rPr>
          <w:bCs/>
          <w:sz w:val="24"/>
        </w:rPr>
        <w:t xml:space="preserve">Zajednički pokazatelji ostvarenja za sudionike definirani Prilogom I. prikupljaju se korištenjem Obrasca 1. Opći podaci" (tiskana ili on-line verzija) u trenutku ulaska sudionika u projekt i uključuju sljedeće kategorije: </w:t>
      </w:r>
    </w:p>
    <w:p w14:paraId="7730E22D" w14:textId="77777777" w:rsidR="00315FA0" w:rsidRPr="00D26A16" w:rsidRDefault="00315FA0" w:rsidP="00315FA0">
      <w:pPr>
        <w:spacing w:after="0" w:line="240" w:lineRule="auto"/>
        <w:jc w:val="both"/>
        <w:rPr>
          <w:bCs/>
          <w:sz w:val="24"/>
        </w:rPr>
      </w:pPr>
    </w:p>
    <w:p w14:paraId="2961BFE6" w14:textId="77777777" w:rsidR="00290227" w:rsidRPr="00D26A16" w:rsidRDefault="00290227" w:rsidP="00315FA0">
      <w:pPr>
        <w:spacing w:after="0" w:line="240" w:lineRule="auto"/>
        <w:jc w:val="both"/>
        <w:rPr>
          <w:bCs/>
          <w:sz w:val="24"/>
        </w:rPr>
      </w:pPr>
      <w:r w:rsidRPr="00D26A16">
        <w:rPr>
          <w:bCs/>
          <w:sz w:val="24"/>
        </w:rPr>
        <w:t xml:space="preserve">- nezaposleni, uključujući dugotrajno nezaposlene, </w:t>
      </w:r>
    </w:p>
    <w:p w14:paraId="260BB598" w14:textId="77777777" w:rsidR="00290227" w:rsidRPr="00D26A16" w:rsidRDefault="00290227" w:rsidP="00315FA0">
      <w:pPr>
        <w:spacing w:after="0" w:line="240" w:lineRule="auto"/>
        <w:jc w:val="both"/>
        <w:rPr>
          <w:bCs/>
          <w:sz w:val="24"/>
        </w:rPr>
      </w:pPr>
      <w:r w:rsidRPr="00D26A16">
        <w:rPr>
          <w:bCs/>
          <w:sz w:val="24"/>
        </w:rPr>
        <w:t xml:space="preserve">- dugotrajno nezaposleni, </w:t>
      </w:r>
    </w:p>
    <w:p w14:paraId="2A42564C" w14:textId="77777777" w:rsidR="00290227" w:rsidRPr="00D26A16" w:rsidRDefault="00290227" w:rsidP="00315FA0">
      <w:pPr>
        <w:spacing w:after="0" w:line="240" w:lineRule="auto"/>
        <w:jc w:val="both"/>
        <w:rPr>
          <w:bCs/>
          <w:sz w:val="24"/>
        </w:rPr>
      </w:pPr>
      <w:r w:rsidRPr="00D26A16">
        <w:rPr>
          <w:bCs/>
          <w:sz w:val="24"/>
        </w:rPr>
        <w:t xml:space="preserve">- neaktivni, </w:t>
      </w:r>
    </w:p>
    <w:p w14:paraId="4DF55F6D" w14:textId="77777777" w:rsidR="00290227" w:rsidRPr="00D26A16" w:rsidRDefault="00290227" w:rsidP="00315FA0">
      <w:pPr>
        <w:spacing w:after="0" w:line="240" w:lineRule="auto"/>
        <w:jc w:val="both"/>
        <w:rPr>
          <w:bCs/>
          <w:sz w:val="24"/>
        </w:rPr>
      </w:pPr>
      <w:r w:rsidRPr="00D26A16">
        <w:rPr>
          <w:bCs/>
          <w:sz w:val="24"/>
        </w:rPr>
        <w:t xml:space="preserve">- neaktivni koji se niti obrazuju niti osposobljavaju, </w:t>
      </w:r>
    </w:p>
    <w:p w14:paraId="595AACD1" w14:textId="77777777" w:rsidR="00290227" w:rsidRPr="00D26A16" w:rsidRDefault="00290227" w:rsidP="00315FA0">
      <w:pPr>
        <w:spacing w:after="0" w:line="240" w:lineRule="auto"/>
        <w:jc w:val="both"/>
        <w:rPr>
          <w:bCs/>
          <w:sz w:val="24"/>
        </w:rPr>
      </w:pPr>
      <w:r w:rsidRPr="00D26A16">
        <w:rPr>
          <w:bCs/>
          <w:sz w:val="24"/>
        </w:rPr>
        <w:t xml:space="preserve">- zaposleni, uključujući samozaposlene, </w:t>
      </w:r>
    </w:p>
    <w:p w14:paraId="06A4AE10" w14:textId="77777777" w:rsidR="00290227" w:rsidRPr="00D26A16" w:rsidRDefault="00290227" w:rsidP="00315FA0">
      <w:pPr>
        <w:spacing w:after="0" w:line="240" w:lineRule="auto"/>
        <w:jc w:val="both"/>
        <w:rPr>
          <w:bCs/>
          <w:sz w:val="24"/>
        </w:rPr>
      </w:pPr>
      <w:r w:rsidRPr="00D26A16">
        <w:rPr>
          <w:bCs/>
          <w:sz w:val="24"/>
        </w:rPr>
        <w:t xml:space="preserve">- mlađi od 25 godina, </w:t>
      </w:r>
    </w:p>
    <w:p w14:paraId="76B65102" w14:textId="77777777" w:rsidR="00290227" w:rsidRPr="00D26A16" w:rsidRDefault="00290227" w:rsidP="00315FA0">
      <w:pPr>
        <w:spacing w:after="0" w:line="240" w:lineRule="auto"/>
        <w:jc w:val="both"/>
        <w:rPr>
          <w:bCs/>
          <w:sz w:val="24"/>
        </w:rPr>
      </w:pPr>
      <w:r w:rsidRPr="00D26A16">
        <w:rPr>
          <w:bCs/>
          <w:sz w:val="24"/>
        </w:rPr>
        <w:t xml:space="preserve">- stariji od 54 godine, </w:t>
      </w:r>
    </w:p>
    <w:p w14:paraId="4B4EB894" w14:textId="77777777" w:rsidR="000F3D7E" w:rsidRPr="00D26A16" w:rsidRDefault="00290227" w:rsidP="00315FA0">
      <w:pPr>
        <w:spacing w:after="0" w:line="240" w:lineRule="auto"/>
        <w:jc w:val="both"/>
        <w:rPr>
          <w:bCs/>
          <w:sz w:val="24"/>
        </w:rPr>
      </w:pPr>
      <w:r w:rsidRPr="00D26A16">
        <w:rPr>
          <w:bCs/>
          <w:sz w:val="24"/>
        </w:rPr>
        <w:t xml:space="preserve">- stariji od 54 godine koji su nezaposleni, uključujući dugotrajno nezaposlene, ili koji su neaktivni te </w:t>
      </w:r>
    </w:p>
    <w:p w14:paraId="260BF38A" w14:textId="77777777" w:rsidR="00290227" w:rsidRPr="00D26A16" w:rsidRDefault="000F3D7E" w:rsidP="00315FA0">
      <w:pPr>
        <w:spacing w:after="0" w:line="240" w:lineRule="auto"/>
        <w:jc w:val="both"/>
        <w:rPr>
          <w:bCs/>
          <w:sz w:val="24"/>
        </w:rPr>
      </w:pPr>
      <w:r w:rsidRPr="00D26A16">
        <w:rPr>
          <w:bCs/>
          <w:sz w:val="24"/>
        </w:rPr>
        <w:t xml:space="preserve">  </w:t>
      </w:r>
      <w:r w:rsidR="00290227" w:rsidRPr="00D26A16">
        <w:rPr>
          <w:bCs/>
          <w:sz w:val="24"/>
        </w:rPr>
        <w:t xml:space="preserve">se ne obrazuju niti osposobljavaju, </w:t>
      </w:r>
    </w:p>
    <w:p w14:paraId="338AAC95" w14:textId="77777777" w:rsidR="00290227" w:rsidRPr="00D26A16" w:rsidRDefault="00290227" w:rsidP="00315FA0">
      <w:pPr>
        <w:spacing w:after="0" w:line="240" w:lineRule="auto"/>
        <w:jc w:val="both"/>
        <w:rPr>
          <w:bCs/>
          <w:sz w:val="24"/>
        </w:rPr>
      </w:pPr>
      <w:r w:rsidRPr="00D26A16">
        <w:rPr>
          <w:bCs/>
          <w:sz w:val="24"/>
        </w:rPr>
        <w:t xml:space="preserve">- s primarnim (ISCED 1) ili nižim sekundarnim obrazovanjem (ISCED 2), </w:t>
      </w:r>
    </w:p>
    <w:p w14:paraId="6A0B937D" w14:textId="77777777" w:rsidR="00290227" w:rsidRPr="00D26A16" w:rsidRDefault="00290227" w:rsidP="00315FA0">
      <w:pPr>
        <w:spacing w:after="0" w:line="240" w:lineRule="auto"/>
        <w:jc w:val="both"/>
        <w:rPr>
          <w:bCs/>
          <w:sz w:val="24"/>
        </w:rPr>
      </w:pPr>
      <w:r w:rsidRPr="00D26A16">
        <w:rPr>
          <w:bCs/>
          <w:sz w:val="24"/>
        </w:rPr>
        <w:t xml:space="preserve">- s višim sekundarnim (ISCED 3) ili postsekundarnim obrazovanjem (ISCED 4), </w:t>
      </w:r>
    </w:p>
    <w:p w14:paraId="59260790" w14:textId="77777777" w:rsidR="00290227" w:rsidRPr="00D26A16" w:rsidRDefault="00290227" w:rsidP="00315FA0">
      <w:pPr>
        <w:spacing w:after="0" w:line="240" w:lineRule="auto"/>
        <w:jc w:val="both"/>
        <w:rPr>
          <w:bCs/>
          <w:sz w:val="24"/>
        </w:rPr>
      </w:pPr>
      <w:r w:rsidRPr="00D26A16">
        <w:rPr>
          <w:bCs/>
          <w:sz w:val="24"/>
        </w:rPr>
        <w:t xml:space="preserve">- s tercijarnim obrazovanjem (ISCED od 5 do 8), </w:t>
      </w:r>
    </w:p>
    <w:p w14:paraId="22FD0165" w14:textId="77777777" w:rsidR="00290227" w:rsidRPr="00D26A16" w:rsidRDefault="00290227" w:rsidP="00315FA0">
      <w:pPr>
        <w:spacing w:after="0" w:line="240" w:lineRule="auto"/>
        <w:jc w:val="both"/>
        <w:rPr>
          <w:bCs/>
          <w:sz w:val="24"/>
        </w:rPr>
      </w:pPr>
      <w:r w:rsidRPr="00D26A16">
        <w:rPr>
          <w:bCs/>
          <w:sz w:val="24"/>
        </w:rPr>
        <w:t xml:space="preserve">- sudionici koji žive u kućanstvima u kojima nema zaposlenih, </w:t>
      </w:r>
    </w:p>
    <w:p w14:paraId="5F2B509D" w14:textId="77777777" w:rsidR="00290227" w:rsidRPr="00D26A16" w:rsidRDefault="00290227" w:rsidP="00315FA0">
      <w:pPr>
        <w:spacing w:after="0" w:line="240" w:lineRule="auto"/>
        <w:jc w:val="both"/>
        <w:rPr>
          <w:bCs/>
          <w:sz w:val="24"/>
        </w:rPr>
      </w:pPr>
      <w:r w:rsidRPr="00D26A16">
        <w:rPr>
          <w:bCs/>
          <w:sz w:val="24"/>
        </w:rPr>
        <w:t xml:space="preserve">- sudionici koji žive u kućanstvima u kojima nema zaposlenih, s uzdržavanom djecom, </w:t>
      </w:r>
    </w:p>
    <w:p w14:paraId="1BC07778" w14:textId="77777777" w:rsidR="00290227" w:rsidRPr="00D26A16" w:rsidRDefault="00290227" w:rsidP="00315FA0">
      <w:pPr>
        <w:spacing w:after="0" w:line="240" w:lineRule="auto"/>
        <w:jc w:val="both"/>
        <w:rPr>
          <w:bCs/>
          <w:sz w:val="24"/>
        </w:rPr>
      </w:pPr>
      <w:r w:rsidRPr="00D26A16">
        <w:rPr>
          <w:bCs/>
          <w:sz w:val="24"/>
        </w:rPr>
        <w:t xml:space="preserve">- sudionici koji žive u kućanstvu sa samo jednom odraslom osobom, s uzdržavanom djecom, </w:t>
      </w:r>
    </w:p>
    <w:p w14:paraId="41B407AB" w14:textId="77777777" w:rsidR="000F3D7E" w:rsidRPr="00D26A16" w:rsidRDefault="00290227" w:rsidP="00315FA0">
      <w:pPr>
        <w:spacing w:after="0" w:line="240" w:lineRule="auto"/>
        <w:jc w:val="both"/>
        <w:rPr>
          <w:bCs/>
          <w:sz w:val="24"/>
        </w:rPr>
      </w:pPr>
      <w:r w:rsidRPr="00D26A16">
        <w:rPr>
          <w:bCs/>
          <w:sz w:val="24"/>
        </w:rPr>
        <w:t>- migranti, sudionici stranog podrijetla, manjine (uključujući marginalizirane zajednice poput</w:t>
      </w:r>
    </w:p>
    <w:p w14:paraId="3296F321" w14:textId="77777777" w:rsidR="00290227" w:rsidRPr="00D26A16" w:rsidRDefault="000F3D7E" w:rsidP="000F3D7E">
      <w:pPr>
        <w:spacing w:after="0" w:line="240" w:lineRule="auto"/>
        <w:jc w:val="both"/>
        <w:rPr>
          <w:bCs/>
          <w:sz w:val="24"/>
        </w:rPr>
      </w:pPr>
      <w:r w:rsidRPr="00D26A16">
        <w:rPr>
          <w:bCs/>
          <w:sz w:val="24"/>
        </w:rPr>
        <w:t xml:space="preserve"> </w:t>
      </w:r>
      <w:r w:rsidR="00290227" w:rsidRPr="00D26A16">
        <w:rPr>
          <w:bCs/>
          <w:sz w:val="24"/>
        </w:rPr>
        <w:t xml:space="preserve"> romske zajednice), </w:t>
      </w:r>
    </w:p>
    <w:p w14:paraId="63FA01D1" w14:textId="77777777" w:rsidR="00290227" w:rsidRPr="00D26A16" w:rsidRDefault="00290227" w:rsidP="00315FA0">
      <w:pPr>
        <w:spacing w:after="0" w:line="240" w:lineRule="auto"/>
        <w:jc w:val="both"/>
        <w:rPr>
          <w:bCs/>
          <w:sz w:val="24"/>
        </w:rPr>
      </w:pPr>
      <w:r w:rsidRPr="00D26A16">
        <w:rPr>
          <w:bCs/>
          <w:sz w:val="24"/>
        </w:rPr>
        <w:lastRenderedPageBreak/>
        <w:t xml:space="preserve">- sudionici s invaliditetom, </w:t>
      </w:r>
    </w:p>
    <w:p w14:paraId="09249E0C" w14:textId="77777777" w:rsidR="00290227" w:rsidRPr="00D26A16" w:rsidRDefault="00290227" w:rsidP="00315FA0">
      <w:pPr>
        <w:spacing w:after="0" w:line="240" w:lineRule="auto"/>
        <w:jc w:val="both"/>
        <w:rPr>
          <w:bCs/>
          <w:sz w:val="24"/>
        </w:rPr>
      </w:pPr>
      <w:r w:rsidRPr="00D26A16">
        <w:rPr>
          <w:bCs/>
          <w:sz w:val="24"/>
        </w:rPr>
        <w:t>- druge osobe u nepovoljnom položaju</w:t>
      </w:r>
      <w:r w:rsidR="008058E6" w:rsidRPr="00D26A16">
        <w:rPr>
          <w:bCs/>
          <w:sz w:val="24"/>
        </w:rPr>
        <w:t>,</w:t>
      </w:r>
      <w:r w:rsidRPr="00D26A16">
        <w:rPr>
          <w:bCs/>
          <w:sz w:val="24"/>
        </w:rPr>
        <w:t xml:space="preserve"> </w:t>
      </w:r>
    </w:p>
    <w:p w14:paraId="5CCFF425" w14:textId="77777777" w:rsidR="00290227" w:rsidRPr="00D26A16" w:rsidRDefault="00290227" w:rsidP="00315FA0">
      <w:pPr>
        <w:spacing w:after="0" w:line="240" w:lineRule="auto"/>
        <w:jc w:val="both"/>
        <w:rPr>
          <w:bCs/>
          <w:sz w:val="24"/>
        </w:rPr>
      </w:pPr>
      <w:r w:rsidRPr="00D26A16">
        <w:rPr>
          <w:bCs/>
          <w:sz w:val="24"/>
        </w:rPr>
        <w:t>- beskućnici ili osobe pogođene socijalnom isključenošću u pogledu stanovanja</w:t>
      </w:r>
      <w:r w:rsidR="008058E6" w:rsidRPr="00D26A16">
        <w:rPr>
          <w:bCs/>
          <w:sz w:val="24"/>
        </w:rPr>
        <w:t>,</w:t>
      </w:r>
      <w:r w:rsidRPr="00D26A16">
        <w:rPr>
          <w:bCs/>
          <w:sz w:val="24"/>
        </w:rPr>
        <w:t xml:space="preserve"> </w:t>
      </w:r>
    </w:p>
    <w:p w14:paraId="30D61BB7" w14:textId="77777777" w:rsidR="009A64C5" w:rsidRPr="00D26A16" w:rsidRDefault="00290227" w:rsidP="00315FA0">
      <w:pPr>
        <w:spacing w:after="0" w:line="240" w:lineRule="auto"/>
        <w:jc w:val="both"/>
        <w:rPr>
          <w:bCs/>
          <w:sz w:val="24"/>
        </w:rPr>
      </w:pPr>
      <w:r w:rsidRPr="00D26A16">
        <w:rPr>
          <w:bCs/>
          <w:sz w:val="24"/>
        </w:rPr>
        <w:t xml:space="preserve">- iz ruralnih područja. </w:t>
      </w:r>
    </w:p>
    <w:p w14:paraId="20F20104" w14:textId="77777777" w:rsidR="009A64C5" w:rsidRPr="00D26A16" w:rsidRDefault="009A64C5" w:rsidP="00315FA0">
      <w:pPr>
        <w:spacing w:after="0" w:line="240" w:lineRule="auto"/>
        <w:jc w:val="both"/>
        <w:rPr>
          <w:bCs/>
          <w:sz w:val="24"/>
        </w:rPr>
      </w:pPr>
    </w:p>
    <w:p w14:paraId="7F1DBF81" w14:textId="77777777" w:rsidR="00290227" w:rsidRPr="00D26A16" w:rsidRDefault="00290227" w:rsidP="00315FA0">
      <w:pPr>
        <w:spacing w:after="0" w:line="240" w:lineRule="auto"/>
        <w:jc w:val="both"/>
        <w:rPr>
          <w:bCs/>
          <w:sz w:val="24"/>
        </w:rPr>
      </w:pPr>
      <w:r w:rsidRPr="00D26A16">
        <w:rPr>
          <w:bCs/>
          <w:sz w:val="24"/>
        </w:rPr>
        <w:t>Zajednički pokazatelji trenutačnih rezultata za sudionike prikupljaju se korištenjem „Obrasca 2. Podaci nakon završetka aktivnosti“ u razdoblju od dana prestanka sudjelovanja pojedinog sudionika u aktivnosti projekta</w:t>
      </w:r>
      <w:r w:rsidRPr="00D26A16">
        <w:rPr>
          <w:bCs/>
          <w:vertAlign w:val="superscript"/>
        </w:rPr>
        <w:footnoteReference w:id="26"/>
      </w:r>
      <w:r w:rsidRPr="00D26A16">
        <w:rPr>
          <w:bCs/>
          <w:sz w:val="24"/>
        </w:rPr>
        <w:t xml:space="preserve">, a najkasnije 4 tjedna od njegovog izlaska i uključuju sljedeće: </w:t>
      </w:r>
    </w:p>
    <w:p w14:paraId="3348BBE3" w14:textId="77777777" w:rsidR="009A64C5" w:rsidRPr="00D26A16" w:rsidRDefault="009A64C5" w:rsidP="00315FA0">
      <w:pPr>
        <w:spacing w:after="0" w:line="240" w:lineRule="auto"/>
        <w:jc w:val="both"/>
        <w:rPr>
          <w:bCs/>
          <w:sz w:val="24"/>
        </w:rPr>
      </w:pPr>
    </w:p>
    <w:p w14:paraId="085CCF68" w14:textId="77777777" w:rsidR="00290227" w:rsidRPr="00D26A16" w:rsidRDefault="00290227" w:rsidP="00315FA0">
      <w:pPr>
        <w:spacing w:after="0" w:line="240" w:lineRule="auto"/>
        <w:jc w:val="both"/>
        <w:rPr>
          <w:bCs/>
          <w:sz w:val="24"/>
        </w:rPr>
      </w:pPr>
      <w:r w:rsidRPr="00D26A16">
        <w:rPr>
          <w:bCs/>
          <w:sz w:val="24"/>
        </w:rPr>
        <w:t xml:space="preserve">- neaktivni sudionici koji traže posao po prestanku sudjelovanja, </w:t>
      </w:r>
    </w:p>
    <w:p w14:paraId="6B8D7762" w14:textId="77777777" w:rsidR="00290227" w:rsidRPr="00D26A16" w:rsidRDefault="00290227" w:rsidP="00315FA0">
      <w:pPr>
        <w:spacing w:after="0" w:line="240" w:lineRule="auto"/>
        <w:jc w:val="both"/>
        <w:rPr>
          <w:bCs/>
          <w:sz w:val="24"/>
        </w:rPr>
      </w:pPr>
      <w:r w:rsidRPr="00D26A16">
        <w:rPr>
          <w:bCs/>
          <w:sz w:val="24"/>
        </w:rPr>
        <w:t xml:space="preserve">- sudionici koji se obrazuju/osposobljavaju po prestanku sudjelovanja, </w:t>
      </w:r>
    </w:p>
    <w:p w14:paraId="2D29EA0E" w14:textId="77777777" w:rsidR="00290227" w:rsidRPr="00D26A16" w:rsidRDefault="00290227" w:rsidP="00315FA0">
      <w:pPr>
        <w:spacing w:after="0" w:line="240" w:lineRule="auto"/>
        <w:jc w:val="both"/>
        <w:rPr>
          <w:bCs/>
          <w:sz w:val="24"/>
        </w:rPr>
      </w:pPr>
      <w:r w:rsidRPr="00D26A16">
        <w:rPr>
          <w:bCs/>
          <w:sz w:val="24"/>
        </w:rPr>
        <w:t xml:space="preserve">- sudionici koji stječu kvalifikaciju po prestanku sudjelovanja, </w:t>
      </w:r>
    </w:p>
    <w:p w14:paraId="3C04F3E0" w14:textId="77777777" w:rsidR="00290227" w:rsidRPr="00D26A16" w:rsidRDefault="00290227" w:rsidP="00315FA0">
      <w:pPr>
        <w:spacing w:after="0" w:line="240" w:lineRule="auto"/>
        <w:jc w:val="both"/>
        <w:rPr>
          <w:bCs/>
          <w:sz w:val="24"/>
        </w:rPr>
      </w:pPr>
      <w:r w:rsidRPr="00D26A16">
        <w:rPr>
          <w:bCs/>
          <w:sz w:val="24"/>
        </w:rPr>
        <w:t xml:space="preserve">- sudionici koji imaju posao, uključujući samozaposlene, po prestanku sudjelovanja, </w:t>
      </w:r>
    </w:p>
    <w:p w14:paraId="250CBB95" w14:textId="77777777" w:rsidR="00ED01B7" w:rsidRPr="00D26A16" w:rsidRDefault="00290227" w:rsidP="00315FA0">
      <w:pPr>
        <w:spacing w:after="0" w:line="240" w:lineRule="auto"/>
        <w:jc w:val="both"/>
        <w:rPr>
          <w:bCs/>
          <w:sz w:val="24"/>
        </w:rPr>
      </w:pPr>
      <w:r w:rsidRPr="00D26A16">
        <w:rPr>
          <w:bCs/>
          <w:sz w:val="24"/>
        </w:rPr>
        <w:t>- sudionici u nepovoljnom položaju koji traže posao, koji se obrazuju/osposobljavaju, koji stječu</w:t>
      </w:r>
    </w:p>
    <w:p w14:paraId="7485097C" w14:textId="77777777" w:rsidR="00290227" w:rsidRPr="00D26A16" w:rsidRDefault="00290227" w:rsidP="00315FA0">
      <w:pPr>
        <w:spacing w:after="0" w:line="240" w:lineRule="auto"/>
        <w:jc w:val="both"/>
        <w:rPr>
          <w:bCs/>
          <w:sz w:val="24"/>
        </w:rPr>
      </w:pPr>
      <w:r w:rsidRPr="00D26A16">
        <w:rPr>
          <w:bCs/>
          <w:sz w:val="24"/>
        </w:rPr>
        <w:t xml:space="preserve"> kvalifikaciju, koji imaju posao, uključujući samozaposlene, po prestanku sudjelovanja.</w:t>
      </w:r>
    </w:p>
    <w:p w14:paraId="2EC9C964" w14:textId="77777777" w:rsidR="009A64C5" w:rsidRPr="00D26A16" w:rsidRDefault="009A64C5" w:rsidP="00315FA0">
      <w:pPr>
        <w:spacing w:after="0" w:line="240" w:lineRule="auto"/>
        <w:jc w:val="both"/>
        <w:rPr>
          <w:bCs/>
          <w:sz w:val="24"/>
        </w:rPr>
      </w:pPr>
    </w:p>
    <w:p w14:paraId="0E3FD82C" w14:textId="77777777" w:rsidR="00290227" w:rsidRPr="00D26A16" w:rsidRDefault="00290227" w:rsidP="00315FA0">
      <w:pPr>
        <w:spacing w:after="0" w:line="240" w:lineRule="auto"/>
        <w:jc w:val="both"/>
        <w:rPr>
          <w:bCs/>
          <w:sz w:val="24"/>
        </w:rPr>
      </w:pPr>
      <w:r w:rsidRPr="00D26A16">
        <w:rPr>
          <w:bCs/>
          <w:sz w:val="24"/>
        </w:rPr>
        <w:t xml:space="preserve">Zajednički pokazatelji </w:t>
      </w:r>
      <w:r w:rsidR="008058E6" w:rsidRPr="00D26A16">
        <w:rPr>
          <w:bCs/>
          <w:sz w:val="24"/>
        </w:rPr>
        <w:t xml:space="preserve">dugoročnijih </w:t>
      </w:r>
      <w:r w:rsidRPr="00D26A16">
        <w:rPr>
          <w:bCs/>
          <w:sz w:val="24"/>
        </w:rPr>
        <w:t xml:space="preserve">rezultata odnose se na status sudionika šest mjeseci po prestanku sudjelovanja te se u ovoj Uputi ne navode iz razloga što </w:t>
      </w:r>
      <w:r w:rsidR="008058E6" w:rsidRPr="00D26A16">
        <w:rPr>
          <w:bCs/>
          <w:sz w:val="24"/>
        </w:rPr>
        <w:t>Korisnik</w:t>
      </w:r>
      <w:r w:rsidRPr="00D26A16">
        <w:rPr>
          <w:bCs/>
          <w:sz w:val="24"/>
        </w:rPr>
        <w:t xml:space="preserve"> nema obvezu izvještavanja o istima.</w:t>
      </w:r>
    </w:p>
    <w:p w14:paraId="4254D777" w14:textId="77777777" w:rsidR="009A64C5" w:rsidRPr="00D26A16" w:rsidRDefault="009A64C5" w:rsidP="00315FA0">
      <w:pPr>
        <w:spacing w:after="0" w:line="240" w:lineRule="auto"/>
        <w:jc w:val="both"/>
        <w:rPr>
          <w:bCs/>
          <w:sz w:val="24"/>
        </w:rPr>
      </w:pPr>
    </w:p>
    <w:p w14:paraId="4BDAD502" w14:textId="77777777" w:rsidR="00290227" w:rsidRPr="00D26A16" w:rsidRDefault="00290227" w:rsidP="00315FA0">
      <w:pPr>
        <w:spacing w:after="0" w:line="240" w:lineRule="auto"/>
        <w:jc w:val="both"/>
        <w:rPr>
          <w:bCs/>
          <w:sz w:val="24"/>
        </w:rPr>
      </w:pPr>
      <w:r w:rsidRPr="00D26A16">
        <w:rPr>
          <w:bCs/>
          <w:sz w:val="24"/>
        </w:rPr>
        <w:t xml:space="preserve">Prilog I. ujedno definira zajedničke pokazatelje koji se odnose na subjekte, ali se oni u ovoj uputi ne navode iz razloga što </w:t>
      </w:r>
      <w:r w:rsidR="008058E6" w:rsidRPr="00D26A16">
        <w:rPr>
          <w:bCs/>
          <w:sz w:val="24"/>
        </w:rPr>
        <w:t>Korisnik</w:t>
      </w:r>
      <w:r w:rsidRPr="00D26A16">
        <w:rPr>
          <w:bCs/>
          <w:sz w:val="24"/>
        </w:rPr>
        <w:t xml:space="preserve"> nema obvezu izvještavanja o istima.</w:t>
      </w:r>
    </w:p>
    <w:p w14:paraId="252A9355" w14:textId="77777777" w:rsidR="009A64C5" w:rsidRPr="00D26A16" w:rsidRDefault="009A64C5" w:rsidP="00315FA0">
      <w:pPr>
        <w:spacing w:after="0" w:line="240" w:lineRule="auto"/>
        <w:jc w:val="both"/>
        <w:rPr>
          <w:bCs/>
          <w:sz w:val="24"/>
        </w:rPr>
      </w:pPr>
    </w:p>
    <w:p w14:paraId="6D62E30A" w14:textId="77777777" w:rsidR="00290227" w:rsidRPr="00D26A16" w:rsidRDefault="00290227" w:rsidP="00315FA0">
      <w:pPr>
        <w:spacing w:after="0" w:line="240" w:lineRule="auto"/>
        <w:jc w:val="both"/>
        <w:rPr>
          <w:bCs/>
          <w:sz w:val="24"/>
        </w:rPr>
      </w:pPr>
    </w:p>
    <w:p w14:paraId="05ACFB8F" w14:textId="77777777" w:rsidR="00E558D0" w:rsidRPr="00D26A16" w:rsidRDefault="004F6E8D" w:rsidP="00315FA0">
      <w:pPr>
        <w:pStyle w:val="ESFUputepodnaslov"/>
        <w:spacing w:before="0" w:after="0" w:line="240" w:lineRule="auto"/>
        <w:jc w:val="both"/>
        <w:rPr>
          <w:b/>
        </w:rPr>
      </w:pPr>
      <w:bookmarkStart w:id="8" w:name="_Toc488416460"/>
      <w:r w:rsidRPr="00D26A16">
        <w:rPr>
          <w:b/>
        </w:rPr>
        <w:t>1.6 Financijska alokacija</w:t>
      </w:r>
      <w:r w:rsidR="00C87948" w:rsidRPr="00D26A16">
        <w:rPr>
          <w:b/>
        </w:rPr>
        <w:t xml:space="preserve"> i </w:t>
      </w:r>
      <w:r w:rsidR="00A76C04" w:rsidRPr="00D26A16">
        <w:rPr>
          <w:b/>
        </w:rPr>
        <w:t>iznos bespovratnih sredstava</w:t>
      </w:r>
      <w:bookmarkEnd w:id="8"/>
    </w:p>
    <w:p w14:paraId="583B596A" w14:textId="77777777" w:rsidR="00337629" w:rsidRPr="00D26A16" w:rsidRDefault="00337629" w:rsidP="00315FA0">
      <w:pPr>
        <w:spacing w:after="0" w:line="240" w:lineRule="auto"/>
        <w:jc w:val="both"/>
        <w:rPr>
          <w:sz w:val="24"/>
        </w:rPr>
      </w:pPr>
    </w:p>
    <w:p w14:paraId="77E227BF" w14:textId="16584088" w:rsidR="00E558D0" w:rsidRPr="00D26A16" w:rsidRDefault="00F06603" w:rsidP="00315FA0">
      <w:pPr>
        <w:spacing w:after="0" w:line="240" w:lineRule="auto"/>
        <w:jc w:val="both"/>
        <w:rPr>
          <w:sz w:val="24"/>
        </w:rPr>
      </w:pPr>
      <w:r w:rsidRPr="00D26A16">
        <w:rPr>
          <w:sz w:val="24"/>
        </w:rPr>
        <w:t xml:space="preserve">Ukupna financijska alokacija </w:t>
      </w:r>
      <w:r w:rsidR="004F6E8D" w:rsidRPr="00D26A16">
        <w:rPr>
          <w:sz w:val="24"/>
        </w:rPr>
        <w:t xml:space="preserve"> u okviru ovog </w:t>
      </w:r>
      <w:r w:rsidRPr="00D26A16">
        <w:rPr>
          <w:sz w:val="24"/>
        </w:rPr>
        <w:t xml:space="preserve">Poziva </w:t>
      </w:r>
      <w:r w:rsidR="004F6E8D" w:rsidRPr="00D26A16">
        <w:rPr>
          <w:sz w:val="24"/>
        </w:rPr>
        <w:t xml:space="preserve">na dostavu projektnih </w:t>
      </w:r>
      <w:r w:rsidR="009F09B2" w:rsidRPr="00D26A16">
        <w:rPr>
          <w:sz w:val="24"/>
        </w:rPr>
        <w:t>prijedloga</w:t>
      </w:r>
      <w:r w:rsidR="004F6E8D" w:rsidRPr="00D26A16">
        <w:rPr>
          <w:sz w:val="24"/>
        </w:rPr>
        <w:t xml:space="preserve"> </w:t>
      </w:r>
      <w:r w:rsidRPr="00D26A16">
        <w:rPr>
          <w:sz w:val="24"/>
        </w:rPr>
        <w:t xml:space="preserve"> </w:t>
      </w:r>
      <w:r w:rsidR="004F6E8D" w:rsidRPr="00D26A16">
        <w:rPr>
          <w:sz w:val="24"/>
        </w:rPr>
        <w:t>iznos</w:t>
      </w:r>
      <w:r w:rsidRPr="00D26A16">
        <w:rPr>
          <w:sz w:val="24"/>
        </w:rPr>
        <w:t>i</w:t>
      </w:r>
      <w:r w:rsidR="004F6E8D" w:rsidRPr="00D26A16">
        <w:rPr>
          <w:sz w:val="24"/>
        </w:rPr>
        <w:t xml:space="preserve">  </w:t>
      </w:r>
      <w:r w:rsidR="00C01D1A">
        <w:rPr>
          <w:color w:val="FF0000"/>
          <w:sz w:val="24"/>
        </w:rPr>
        <w:t>1.0</w:t>
      </w:r>
      <w:r w:rsidR="001B0C0A" w:rsidRPr="00C01D1A">
        <w:rPr>
          <w:color w:val="FF0000"/>
          <w:sz w:val="24"/>
        </w:rPr>
        <w:t>00</w:t>
      </w:r>
      <w:r w:rsidR="00C01D1A">
        <w:rPr>
          <w:color w:val="FF0000"/>
          <w:sz w:val="24"/>
        </w:rPr>
        <w:t>.0</w:t>
      </w:r>
      <w:r w:rsidR="007110D1" w:rsidRPr="00C01D1A">
        <w:rPr>
          <w:color w:val="FF0000"/>
          <w:sz w:val="24"/>
        </w:rPr>
        <w:t>00.000,00</w:t>
      </w:r>
      <w:r w:rsidR="001E1B39" w:rsidRPr="00C01D1A">
        <w:rPr>
          <w:color w:val="FF0000"/>
          <w:sz w:val="24"/>
        </w:rPr>
        <w:t xml:space="preserve"> </w:t>
      </w:r>
      <w:r w:rsidR="001E1B39" w:rsidRPr="00D26A16">
        <w:rPr>
          <w:sz w:val="24"/>
        </w:rPr>
        <w:t>kn</w:t>
      </w:r>
      <w:r w:rsidR="004F6E8D" w:rsidRPr="00D26A16">
        <w:rPr>
          <w:sz w:val="24"/>
        </w:rPr>
        <w:t>.</w:t>
      </w:r>
      <w:r w:rsidR="00830913" w:rsidRPr="00D26A16">
        <w:rPr>
          <w:sz w:val="24"/>
        </w:rPr>
        <w:t xml:space="preserve"> </w:t>
      </w:r>
      <w:r w:rsidR="00D97B3D" w:rsidRPr="00D26A16">
        <w:rPr>
          <w:sz w:val="24"/>
        </w:rPr>
        <w:t>S</w:t>
      </w:r>
      <w:r w:rsidR="002D5D55" w:rsidRPr="00D26A16">
        <w:rPr>
          <w:sz w:val="24"/>
        </w:rPr>
        <w:t xml:space="preserve">topa sufinanciranja </w:t>
      </w:r>
      <w:r w:rsidR="00830913" w:rsidRPr="00D26A16">
        <w:rPr>
          <w:sz w:val="24"/>
        </w:rPr>
        <w:t>iznosi 85 % uku</w:t>
      </w:r>
      <w:r w:rsidR="002D5D55" w:rsidRPr="00D26A16">
        <w:rPr>
          <w:sz w:val="24"/>
        </w:rPr>
        <w:t xml:space="preserve">pnih prihvatljivih troškova i </w:t>
      </w:r>
      <w:r w:rsidR="00830913" w:rsidRPr="00D26A16">
        <w:rPr>
          <w:sz w:val="24"/>
        </w:rPr>
        <w:t>osigurana je</w:t>
      </w:r>
      <w:r w:rsidR="004F6E8D" w:rsidRPr="00D26A16">
        <w:rPr>
          <w:sz w:val="24"/>
        </w:rPr>
        <w:t xml:space="preserve"> </w:t>
      </w:r>
      <w:r w:rsidRPr="00D26A16">
        <w:rPr>
          <w:sz w:val="24"/>
        </w:rPr>
        <w:t>temeljem OP</w:t>
      </w:r>
      <w:r w:rsidR="00DE7700" w:rsidRPr="00D26A16">
        <w:rPr>
          <w:sz w:val="24"/>
        </w:rPr>
        <w:t xml:space="preserve"> </w:t>
      </w:r>
      <w:r w:rsidRPr="00D26A16">
        <w:rPr>
          <w:sz w:val="24"/>
        </w:rPr>
        <w:t xml:space="preserve">ULJP </w:t>
      </w:r>
      <w:r w:rsidR="004F6E8D" w:rsidRPr="00D26A16">
        <w:rPr>
          <w:sz w:val="24"/>
        </w:rPr>
        <w:t>iz sredstava Europskog socijalnog fonda</w:t>
      </w:r>
      <w:r w:rsidRPr="00D26A16">
        <w:rPr>
          <w:sz w:val="24"/>
        </w:rPr>
        <w:t xml:space="preserve"> (ESF</w:t>
      </w:r>
      <w:r w:rsidR="00A80138" w:rsidRPr="00D26A16">
        <w:rPr>
          <w:sz w:val="24"/>
        </w:rPr>
        <w:t>-a)</w:t>
      </w:r>
      <w:r w:rsidR="00731FA0" w:rsidRPr="00D26A16">
        <w:rPr>
          <w:sz w:val="24"/>
        </w:rPr>
        <w:t xml:space="preserve"> </w:t>
      </w:r>
      <w:r w:rsidR="007B4C52" w:rsidRPr="00D26A16">
        <w:rPr>
          <w:sz w:val="24"/>
        </w:rPr>
        <w:t xml:space="preserve">dok će se obavezni </w:t>
      </w:r>
      <w:r w:rsidRPr="00D26A16">
        <w:rPr>
          <w:sz w:val="24"/>
        </w:rPr>
        <w:t xml:space="preserve"> udio nacionalnog sufinanciranja </w:t>
      </w:r>
      <w:r w:rsidR="007B4C52" w:rsidRPr="00D26A16">
        <w:rPr>
          <w:sz w:val="24"/>
        </w:rPr>
        <w:t xml:space="preserve">od 15 % </w:t>
      </w:r>
      <w:r w:rsidRPr="00D26A16">
        <w:rPr>
          <w:sz w:val="24"/>
        </w:rPr>
        <w:t>osigurat</w:t>
      </w:r>
      <w:r w:rsidR="00731FA0" w:rsidRPr="00D26A16">
        <w:rPr>
          <w:sz w:val="24"/>
        </w:rPr>
        <w:t>i</w:t>
      </w:r>
      <w:r w:rsidRPr="00D26A16">
        <w:rPr>
          <w:sz w:val="24"/>
        </w:rPr>
        <w:t xml:space="preserve"> iz </w:t>
      </w:r>
      <w:r w:rsidR="004F6E8D" w:rsidRPr="00D26A16">
        <w:rPr>
          <w:sz w:val="24"/>
        </w:rPr>
        <w:t xml:space="preserve"> Državnog proračuna Republike Hrvatske</w:t>
      </w:r>
      <w:r w:rsidR="00717F37" w:rsidRPr="00D26A16">
        <w:rPr>
          <w:sz w:val="24"/>
        </w:rPr>
        <w:t xml:space="preserve">. </w:t>
      </w:r>
    </w:p>
    <w:p w14:paraId="3A1BCE56" w14:textId="77777777" w:rsidR="00315FA0" w:rsidRPr="00D26A16" w:rsidRDefault="00315FA0" w:rsidP="00315FA0">
      <w:pPr>
        <w:spacing w:after="0" w:line="240" w:lineRule="auto"/>
        <w:jc w:val="both"/>
        <w:rPr>
          <w:sz w:val="24"/>
        </w:rPr>
      </w:pPr>
    </w:p>
    <w:p w14:paraId="57C78E23" w14:textId="77777777" w:rsidR="00E558D0" w:rsidRPr="00D26A16" w:rsidRDefault="00E558D0" w:rsidP="00315FA0">
      <w:pPr>
        <w:spacing w:after="0" w:line="240" w:lineRule="auto"/>
        <w:jc w:val="both"/>
        <w:rPr>
          <w:sz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E558D0" w:rsidRPr="00D26A16" w14:paraId="549DD5A0" w14:textId="77777777">
        <w:trPr>
          <w:trHeight w:hRule="exact" w:val="543"/>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DA4A6D7" w14:textId="77777777" w:rsidR="00E558D0" w:rsidRPr="00D26A16" w:rsidRDefault="004F6E8D" w:rsidP="006A274B">
            <w:pPr>
              <w:numPr>
                <w:ilvl w:val="0"/>
                <w:numId w:val="13"/>
              </w:numPr>
              <w:spacing w:after="0" w:line="240" w:lineRule="auto"/>
              <w:jc w:val="both"/>
              <w:rPr>
                <w:b/>
                <w:bCs/>
                <w:sz w:val="24"/>
              </w:rPr>
            </w:pPr>
            <w:r w:rsidRPr="00D26A16">
              <w:rPr>
                <w:b/>
                <w:bCs/>
                <w:sz w:val="24"/>
              </w:rPr>
              <w:t>(Ukupna) Bespovratna sredstva 100 %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0A13C94" w14:textId="11F20848" w:rsidR="00E558D0" w:rsidRPr="000B1021" w:rsidRDefault="00B86544" w:rsidP="008431A7">
            <w:pPr>
              <w:spacing w:after="0" w:line="240" w:lineRule="auto"/>
              <w:jc w:val="both"/>
              <w:rPr>
                <w:b/>
                <w:bCs/>
                <w:color w:val="FF0000"/>
                <w:sz w:val="24"/>
              </w:rPr>
            </w:pPr>
            <w:r w:rsidRPr="000B1021">
              <w:rPr>
                <w:b/>
                <w:bCs/>
                <w:color w:val="FF0000"/>
                <w:sz w:val="24"/>
              </w:rPr>
              <w:t xml:space="preserve">              </w:t>
            </w:r>
            <w:r w:rsidR="004F6E8D" w:rsidRPr="000B1021">
              <w:rPr>
                <w:b/>
                <w:bCs/>
                <w:color w:val="FF0000"/>
                <w:sz w:val="24"/>
              </w:rPr>
              <w:t xml:space="preserve"> </w:t>
            </w:r>
            <w:r w:rsidR="008431A7" w:rsidRPr="000B1021">
              <w:rPr>
                <w:b/>
                <w:bCs/>
                <w:color w:val="FF0000"/>
                <w:sz w:val="24"/>
              </w:rPr>
              <w:t>1.000.000.000,00</w:t>
            </w:r>
            <w:r w:rsidR="004F6E8D" w:rsidRPr="000B1021">
              <w:rPr>
                <w:b/>
                <w:bCs/>
                <w:color w:val="FF0000"/>
                <w:sz w:val="24"/>
              </w:rPr>
              <w:t xml:space="preserve">  </w:t>
            </w:r>
            <w:r w:rsidR="00531C2E" w:rsidRPr="000B1021">
              <w:rPr>
                <w:b/>
                <w:bCs/>
                <w:color w:val="FF0000"/>
                <w:sz w:val="24"/>
              </w:rPr>
              <w:t>kn</w:t>
            </w:r>
          </w:p>
        </w:tc>
      </w:tr>
      <w:tr w:rsidR="00E558D0" w:rsidRPr="00D26A16" w14:paraId="5060EB1A" w14:textId="77777777">
        <w:trPr>
          <w:trHeight w:hRule="exact" w:val="565"/>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194F7D" w14:textId="77777777" w:rsidR="00E558D0" w:rsidRPr="00D26A16" w:rsidRDefault="004F6E8D" w:rsidP="006A274B">
            <w:pPr>
              <w:numPr>
                <w:ilvl w:val="1"/>
                <w:numId w:val="13"/>
              </w:numPr>
              <w:spacing w:after="0" w:line="240" w:lineRule="auto"/>
              <w:jc w:val="both"/>
              <w:rPr>
                <w:sz w:val="24"/>
              </w:rPr>
            </w:pPr>
            <w:r w:rsidRPr="00D26A16">
              <w:rPr>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0B4B9F" w14:textId="66A800CC" w:rsidR="00E558D0" w:rsidRPr="000B1021" w:rsidRDefault="00B86544" w:rsidP="000B1021">
            <w:pPr>
              <w:spacing w:after="0" w:line="240" w:lineRule="auto"/>
              <w:jc w:val="both"/>
              <w:rPr>
                <w:color w:val="FF0000"/>
                <w:sz w:val="24"/>
              </w:rPr>
            </w:pPr>
            <w:r w:rsidRPr="000B1021">
              <w:rPr>
                <w:color w:val="FF0000"/>
                <w:sz w:val="24"/>
              </w:rPr>
              <w:t xml:space="preserve">          </w:t>
            </w:r>
            <w:r w:rsidR="000B1021" w:rsidRPr="000B1021">
              <w:rPr>
                <w:color w:val="FF0000"/>
                <w:sz w:val="24"/>
              </w:rPr>
              <w:t xml:space="preserve">  </w:t>
            </w:r>
            <w:r w:rsidRPr="000B1021">
              <w:rPr>
                <w:color w:val="FF0000"/>
                <w:sz w:val="24"/>
              </w:rPr>
              <w:t xml:space="preserve">     </w:t>
            </w:r>
            <w:r w:rsidR="000B1021" w:rsidRPr="000B1021">
              <w:rPr>
                <w:color w:val="FF0000"/>
                <w:sz w:val="24"/>
              </w:rPr>
              <w:t>850.000</w:t>
            </w:r>
            <w:r w:rsidRPr="000B1021">
              <w:rPr>
                <w:color w:val="FF0000"/>
                <w:sz w:val="24"/>
              </w:rPr>
              <w:t>.000,00</w:t>
            </w:r>
            <w:r w:rsidR="004F6E8D" w:rsidRPr="000B1021">
              <w:rPr>
                <w:color w:val="FF0000"/>
                <w:sz w:val="24"/>
              </w:rPr>
              <w:t xml:space="preserve"> kn</w:t>
            </w:r>
          </w:p>
        </w:tc>
      </w:tr>
      <w:tr w:rsidR="00E558D0" w:rsidRPr="00D26A16" w14:paraId="19E1E68E" w14:textId="77777777">
        <w:trPr>
          <w:trHeight w:hRule="exact" w:val="770"/>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1282434" w14:textId="77777777" w:rsidR="00E558D0" w:rsidRPr="00D26A16" w:rsidRDefault="004F6E8D" w:rsidP="006A274B">
            <w:pPr>
              <w:numPr>
                <w:ilvl w:val="1"/>
                <w:numId w:val="13"/>
              </w:numPr>
              <w:spacing w:after="0" w:line="240" w:lineRule="auto"/>
              <w:jc w:val="both"/>
              <w:rPr>
                <w:sz w:val="24"/>
              </w:rPr>
            </w:pPr>
            <w:r w:rsidRPr="00D26A16">
              <w:rPr>
                <w:sz w:val="24"/>
              </w:rPr>
              <w:t xml:space="preserve">Sredstva Državnog proračuna (15%)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C01BDF9" w14:textId="38CE8A9A" w:rsidR="00E558D0" w:rsidRPr="000B1021" w:rsidRDefault="00B86544" w:rsidP="000B1021">
            <w:pPr>
              <w:spacing w:after="0" w:line="240" w:lineRule="auto"/>
              <w:jc w:val="both"/>
              <w:rPr>
                <w:color w:val="FF0000"/>
                <w:sz w:val="24"/>
              </w:rPr>
            </w:pPr>
            <w:r w:rsidRPr="000B1021">
              <w:rPr>
                <w:color w:val="FF0000"/>
                <w:sz w:val="24"/>
              </w:rPr>
              <w:t xml:space="preserve">                 </w:t>
            </w:r>
            <w:r w:rsidR="000B1021" w:rsidRPr="000B1021">
              <w:rPr>
                <w:color w:val="FF0000"/>
                <w:sz w:val="24"/>
              </w:rPr>
              <w:t>150.000.</w:t>
            </w:r>
            <w:r w:rsidRPr="000B1021">
              <w:rPr>
                <w:color w:val="FF0000"/>
                <w:sz w:val="24"/>
              </w:rPr>
              <w:t>000,00</w:t>
            </w:r>
            <w:r w:rsidR="004F6E8D" w:rsidRPr="000B1021">
              <w:rPr>
                <w:color w:val="FF0000"/>
                <w:sz w:val="24"/>
              </w:rPr>
              <w:t xml:space="preserve"> kn</w:t>
            </w:r>
          </w:p>
        </w:tc>
      </w:tr>
    </w:tbl>
    <w:p w14:paraId="0A569B0C" w14:textId="77777777" w:rsidR="00E558D0" w:rsidRPr="00D26A16" w:rsidRDefault="00E558D0" w:rsidP="00315FA0">
      <w:pPr>
        <w:spacing w:after="0" w:line="240" w:lineRule="auto"/>
        <w:jc w:val="both"/>
        <w:rPr>
          <w:sz w:val="24"/>
        </w:rPr>
      </w:pPr>
    </w:p>
    <w:tbl>
      <w:tblPr>
        <w:tblStyle w:val="Reetkatablice"/>
        <w:tblW w:w="0" w:type="auto"/>
        <w:tblLook w:val="04A0" w:firstRow="1" w:lastRow="0" w:firstColumn="1" w:lastColumn="0" w:noHBand="0" w:noVBand="1"/>
      </w:tblPr>
      <w:tblGrid>
        <w:gridCol w:w="3769"/>
        <w:gridCol w:w="2509"/>
        <w:gridCol w:w="2902"/>
      </w:tblGrid>
      <w:tr w:rsidR="001B7A4E" w:rsidRPr="00D26A16" w14:paraId="42E98D52" w14:textId="77777777" w:rsidTr="00FA1A95">
        <w:trPr>
          <w:trHeight w:hRule="exact" w:val="689"/>
        </w:trPr>
        <w:tc>
          <w:tcPr>
            <w:tcW w:w="3769" w:type="dxa"/>
            <w:shd w:val="clear" w:color="auto" w:fill="FFFFFF"/>
            <w:vAlign w:val="center"/>
          </w:tcPr>
          <w:p w14:paraId="3786DD72" w14:textId="77777777" w:rsidR="001B7A4E" w:rsidRPr="00D26A16" w:rsidRDefault="001B7A4E" w:rsidP="00FA1A95">
            <w:pPr>
              <w:spacing w:after="0"/>
              <w:ind w:left="420"/>
              <w:jc w:val="center"/>
              <w:rPr>
                <w:b/>
                <w:bCs/>
                <w:sz w:val="24"/>
              </w:rPr>
            </w:pPr>
            <w:r w:rsidRPr="00D26A16">
              <w:rPr>
                <w:b/>
                <w:bCs/>
                <w:sz w:val="24"/>
              </w:rPr>
              <w:lastRenderedPageBreak/>
              <w:t>POTPORE</w:t>
            </w:r>
          </w:p>
        </w:tc>
        <w:tc>
          <w:tcPr>
            <w:tcW w:w="2509" w:type="dxa"/>
            <w:shd w:val="clear" w:color="auto" w:fill="FFFFFF"/>
            <w:vAlign w:val="center"/>
          </w:tcPr>
          <w:p w14:paraId="4BEA4032" w14:textId="77777777" w:rsidR="001B7A4E" w:rsidRPr="00D26A16" w:rsidRDefault="001B7A4E" w:rsidP="00FA1A95">
            <w:pPr>
              <w:suppressAutoHyphens w:val="0"/>
              <w:jc w:val="center"/>
              <w:rPr>
                <w:rFonts w:eastAsia="Calibri"/>
                <w:color w:val="auto"/>
              </w:rPr>
            </w:pPr>
            <w:r w:rsidRPr="00D26A16">
              <w:rPr>
                <w:rFonts w:eastAsia="Calibri"/>
                <w:color w:val="auto"/>
              </w:rPr>
              <w:t>Najniža vrijednost potpore</w:t>
            </w:r>
          </w:p>
        </w:tc>
        <w:tc>
          <w:tcPr>
            <w:tcW w:w="2902" w:type="dxa"/>
            <w:shd w:val="clear" w:color="auto" w:fill="FFFFFF"/>
            <w:vAlign w:val="center"/>
          </w:tcPr>
          <w:p w14:paraId="74AD9993" w14:textId="77777777" w:rsidR="001B7A4E" w:rsidRPr="00D26A16" w:rsidRDefault="001B7A4E" w:rsidP="00FA1A95">
            <w:pPr>
              <w:suppressAutoHyphens w:val="0"/>
              <w:jc w:val="center"/>
              <w:rPr>
                <w:rFonts w:eastAsia="Calibri"/>
                <w:color w:val="auto"/>
              </w:rPr>
            </w:pPr>
            <w:r w:rsidRPr="00D26A16">
              <w:rPr>
                <w:rFonts w:eastAsia="Calibri"/>
                <w:color w:val="auto"/>
              </w:rPr>
              <w:t>Najviša vrijednost potpore</w:t>
            </w:r>
          </w:p>
        </w:tc>
      </w:tr>
      <w:tr w:rsidR="001B7A4E" w:rsidRPr="00D26A16" w14:paraId="6310372B" w14:textId="77777777" w:rsidTr="00FA1A95">
        <w:trPr>
          <w:trHeight w:hRule="exact" w:val="565"/>
        </w:trPr>
        <w:tc>
          <w:tcPr>
            <w:tcW w:w="3769" w:type="dxa"/>
            <w:shd w:val="clear" w:color="auto" w:fill="FFFFFF"/>
            <w:vAlign w:val="center"/>
          </w:tcPr>
          <w:p w14:paraId="14DF5271" w14:textId="77777777" w:rsidR="001B7A4E" w:rsidRPr="00D26A16" w:rsidRDefault="001B7A4E" w:rsidP="00FA1A95">
            <w:pPr>
              <w:spacing w:after="0"/>
              <w:ind w:left="420"/>
              <w:jc w:val="center"/>
              <w:rPr>
                <w:sz w:val="24"/>
              </w:rPr>
            </w:pPr>
          </w:p>
        </w:tc>
        <w:tc>
          <w:tcPr>
            <w:tcW w:w="2509" w:type="dxa"/>
            <w:shd w:val="clear" w:color="auto" w:fill="FFFFFF"/>
            <w:vAlign w:val="center"/>
          </w:tcPr>
          <w:p w14:paraId="566A6FBF" w14:textId="77777777" w:rsidR="001B7A4E" w:rsidRPr="00D26A16" w:rsidRDefault="00D97B3D" w:rsidP="00FA1A95">
            <w:pPr>
              <w:spacing w:after="0"/>
              <w:jc w:val="center"/>
              <w:rPr>
                <w:sz w:val="24"/>
              </w:rPr>
            </w:pPr>
            <w:r w:rsidRPr="00D26A16">
              <w:rPr>
                <w:sz w:val="24"/>
              </w:rPr>
              <w:t>9</w:t>
            </w:r>
            <w:r w:rsidR="001B7A4E" w:rsidRPr="00D26A16">
              <w:rPr>
                <w:sz w:val="24"/>
              </w:rPr>
              <w:t>00.000,00 kn</w:t>
            </w:r>
          </w:p>
        </w:tc>
        <w:tc>
          <w:tcPr>
            <w:tcW w:w="2902" w:type="dxa"/>
            <w:shd w:val="clear" w:color="auto" w:fill="FFFFFF"/>
            <w:vAlign w:val="center"/>
          </w:tcPr>
          <w:p w14:paraId="4C4DE327" w14:textId="77777777" w:rsidR="001B7A4E" w:rsidRPr="00D26A16" w:rsidRDefault="001B7A4E" w:rsidP="00FA1A95">
            <w:pPr>
              <w:spacing w:after="0"/>
              <w:jc w:val="center"/>
              <w:rPr>
                <w:sz w:val="24"/>
              </w:rPr>
            </w:pPr>
            <w:r w:rsidRPr="00D26A16">
              <w:rPr>
                <w:sz w:val="24"/>
              </w:rPr>
              <w:t>10.000.000,00 kn</w:t>
            </w:r>
          </w:p>
        </w:tc>
      </w:tr>
    </w:tbl>
    <w:p w14:paraId="00214AF6" w14:textId="77777777" w:rsidR="001B7A4E" w:rsidRPr="00D26A16" w:rsidRDefault="001B7A4E" w:rsidP="00315FA0">
      <w:pPr>
        <w:spacing w:after="0" w:line="240" w:lineRule="auto"/>
        <w:jc w:val="both"/>
        <w:rPr>
          <w:sz w:val="24"/>
        </w:rPr>
      </w:pPr>
    </w:p>
    <w:p w14:paraId="184566C8" w14:textId="12A44704" w:rsidR="001B7A4E" w:rsidRPr="00D26A16" w:rsidRDefault="001B7A4E" w:rsidP="00315FA0">
      <w:pPr>
        <w:spacing w:after="0" w:line="240" w:lineRule="auto"/>
        <w:jc w:val="both"/>
        <w:rPr>
          <w:sz w:val="24"/>
        </w:rPr>
      </w:pPr>
      <w:r w:rsidRPr="00D26A16">
        <w:rPr>
          <w:sz w:val="24"/>
          <w:szCs w:val="24"/>
        </w:rPr>
        <w:t xml:space="preserve">Ministarstvo rada i mirovinskoga sustava </w:t>
      </w:r>
      <w:r w:rsidR="005A193D" w:rsidRPr="00D26A16">
        <w:rPr>
          <w:sz w:val="24"/>
          <w:szCs w:val="24"/>
        </w:rPr>
        <w:t xml:space="preserve">(u daljnjem tekstu MRMS) </w:t>
      </w:r>
      <w:r w:rsidRPr="00D26A16">
        <w:rPr>
          <w:sz w:val="24"/>
          <w:szCs w:val="24"/>
        </w:rPr>
        <w:t>zadržava pravo ne dodijeliti sva raspoloživa sredstva</w:t>
      </w:r>
      <w:r w:rsidR="00D97B3D" w:rsidRPr="00D26A16">
        <w:rPr>
          <w:sz w:val="24"/>
          <w:szCs w:val="24"/>
        </w:rPr>
        <w:t xml:space="preserve"> ili osigurati dodatna sredstva za ovaj Poziv</w:t>
      </w:r>
      <w:r w:rsidR="009D240D" w:rsidRPr="00D26A16">
        <w:rPr>
          <w:sz w:val="24"/>
          <w:szCs w:val="24"/>
        </w:rPr>
        <w:t>.</w:t>
      </w:r>
      <w:r w:rsidR="00D97B3D" w:rsidRPr="00D26A16" w:rsidDel="00D97B3D">
        <w:rPr>
          <w:sz w:val="24"/>
          <w:szCs w:val="24"/>
        </w:rPr>
        <w:t xml:space="preserve"> </w:t>
      </w:r>
    </w:p>
    <w:p w14:paraId="3984CEF7" w14:textId="77777777" w:rsidR="002A499D" w:rsidRPr="00D26A16" w:rsidRDefault="002A499D" w:rsidP="00315FA0">
      <w:pPr>
        <w:spacing w:after="0" w:line="240" w:lineRule="auto"/>
        <w:jc w:val="both"/>
        <w:rPr>
          <w:sz w:val="24"/>
        </w:rPr>
      </w:pPr>
    </w:p>
    <w:p w14:paraId="3704A670" w14:textId="77777777" w:rsidR="00567E96" w:rsidRPr="00D26A16" w:rsidRDefault="00567E96" w:rsidP="00567E96">
      <w:pPr>
        <w:spacing w:after="0" w:line="240" w:lineRule="auto"/>
        <w:jc w:val="both"/>
        <w:rPr>
          <w:sz w:val="24"/>
        </w:rPr>
      </w:pPr>
      <w:r w:rsidRPr="00D26A16">
        <w:rPr>
          <w:sz w:val="24"/>
        </w:rPr>
        <w:t>Intenzitet potpor</w:t>
      </w:r>
      <w:r w:rsidR="00EF7B24" w:rsidRPr="00D26A16">
        <w:rPr>
          <w:sz w:val="24"/>
        </w:rPr>
        <w:t>e po pojedinom Projektu iznosi</w:t>
      </w:r>
      <w:r w:rsidRPr="00D26A16">
        <w:rPr>
          <w:sz w:val="24"/>
        </w:rPr>
        <w:t xml:space="preserve"> do 100% prihvatljivih  troškova</w:t>
      </w:r>
      <w:r w:rsidR="00EF7B24" w:rsidRPr="00D26A16">
        <w:rPr>
          <w:sz w:val="24"/>
        </w:rPr>
        <w:t>,</w:t>
      </w:r>
      <w:r w:rsidR="00602A94" w:rsidRPr="00D26A16">
        <w:rPr>
          <w:sz w:val="24"/>
          <w:szCs w:val="24"/>
        </w:rPr>
        <w:t xml:space="preserve"> odnosno prijavitelji/ partneri nisu dužni osigurati sufinanciranje projekta iz vlastitih sredstava.</w:t>
      </w:r>
      <w:r w:rsidRPr="00D26A16">
        <w:rPr>
          <w:sz w:val="24"/>
        </w:rPr>
        <w:t xml:space="preserve"> </w:t>
      </w:r>
    </w:p>
    <w:p w14:paraId="4871F865" w14:textId="77777777" w:rsidR="00F61029" w:rsidRPr="00D26A16" w:rsidRDefault="00F61029" w:rsidP="00F61029">
      <w:pPr>
        <w:spacing w:after="0" w:line="240" w:lineRule="auto"/>
        <w:jc w:val="both"/>
        <w:rPr>
          <w:sz w:val="24"/>
          <w:szCs w:val="24"/>
        </w:rPr>
      </w:pPr>
    </w:p>
    <w:p w14:paraId="57530F22" w14:textId="77777777" w:rsidR="00F61029" w:rsidRPr="00D26A16" w:rsidRDefault="00F61029" w:rsidP="00F61029">
      <w:pPr>
        <w:suppressAutoHyphens w:val="0"/>
        <w:autoSpaceDE w:val="0"/>
        <w:autoSpaceDN w:val="0"/>
        <w:adjustRightInd w:val="0"/>
        <w:spacing w:after="0" w:line="240" w:lineRule="auto"/>
        <w:jc w:val="both"/>
        <w:rPr>
          <w:sz w:val="24"/>
          <w:szCs w:val="24"/>
        </w:rPr>
      </w:pPr>
      <w:r w:rsidRPr="00D26A16">
        <w:rPr>
          <w:sz w:val="24"/>
          <w:szCs w:val="24"/>
        </w:rPr>
        <w:t xml:space="preserve">U ovom pozivu na dostavu projektnih prijedloga </w:t>
      </w:r>
      <w:r w:rsidR="005A193D" w:rsidRPr="00D26A16">
        <w:rPr>
          <w:sz w:val="24"/>
          <w:szCs w:val="24"/>
        </w:rPr>
        <w:t>MRMS</w:t>
      </w:r>
      <w:r w:rsidRPr="00D26A16">
        <w:rPr>
          <w:sz w:val="24"/>
          <w:szCs w:val="24"/>
        </w:rPr>
        <w:t xml:space="preserve"> osigurava Korisnicima isplatu predujma u najvišem iznosu od 40% bespovratnih sredstava.</w:t>
      </w:r>
    </w:p>
    <w:p w14:paraId="18FF49BB" w14:textId="77777777" w:rsidR="009F754F" w:rsidRPr="00D26A16" w:rsidRDefault="009F754F" w:rsidP="00F61029">
      <w:pPr>
        <w:suppressAutoHyphens w:val="0"/>
        <w:autoSpaceDE w:val="0"/>
        <w:autoSpaceDN w:val="0"/>
        <w:adjustRightInd w:val="0"/>
        <w:spacing w:after="0" w:line="240" w:lineRule="auto"/>
        <w:jc w:val="both"/>
        <w:rPr>
          <w:sz w:val="24"/>
          <w:szCs w:val="24"/>
        </w:rPr>
      </w:pPr>
    </w:p>
    <w:p w14:paraId="31E24B87" w14:textId="77777777" w:rsidR="00F61029" w:rsidRPr="00065B53" w:rsidRDefault="00F61029" w:rsidP="00F61029">
      <w:pPr>
        <w:spacing w:after="0" w:line="240" w:lineRule="auto"/>
        <w:jc w:val="both"/>
        <w:rPr>
          <w:b/>
          <w:sz w:val="24"/>
          <w:szCs w:val="24"/>
        </w:rPr>
      </w:pPr>
      <w:r w:rsidRPr="00065B53">
        <w:rPr>
          <w:b/>
          <w:sz w:val="24"/>
          <w:szCs w:val="24"/>
        </w:rPr>
        <w:t>Prijavitelji na Poziv na dostavu projektnih prijedloga ne smiju prijaviti aktivnosti projekta za čiju su provedbu već dobili sredstva iz drugih izvora</w:t>
      </w:r>
      <w:r w:rsidR="005A193D" w:rsidRPr="00065B53">
        <w:rPr>
          <w:b/>
          <w:sz w:val="24"/>
          <w:szCs w:val="24"/>
        </w:rPr>
        <w:t xml:space="preserve"> niti aktivnosti </w:t>
      </w:r>
      <w:r w:rsidR="006A274B" w:rsidRPr="00065B53">
        <w:rPr>
          <w:b/>
          <w:sz w:val="24"/>
          <w:szCs w:val="24"/>
        </w:rPr>
        <w:t>smiju biti dvostruko financirane</w:t>
      </w:r>
      <w:r w:rsidRPr="00065B53">
        <w:rPr>
          <w:b/>
          <w:sz w:val="24"/>
          <w:szCs w:val="24"/>
        </w:rPr>
        <w:t>.</w:t>
      </w:r>
    </w:p>
    <w:p w14:paraId="517853A8" w14:textId="77777777" w:rsidR="00F61029" w:rsidRPr="00D26A16" w:rsidRDefault="00F61029" w:rsidP="00F61029">
      <w:pPr>
        <w:spacing w:after="0" w:line="240" w:lineRule="auto"/>
        <w:jc w:val="both"/>
        <w:rPr>
          <w:sz w:val="24"/>
          <w:szCs w:val="24"/>
        </w:rPr>
      </w:pPr>
    </w:p>
    <w:p w14:paraId="102E372A" w14:textId="30B44F84" w:rsidR="00F61029" w:rsidRPr="00D26A16" w:rsidRDefault="00F61029" w:rsidP="00315FA0">
      <w:pPr>
        <w:spacing w:after="0" w:line="240" w:lineRule="auto"/>
        <w:jc w:val="both"/>
        <w:rPr>
          <w:rFonts w:asciiTheme="minorHAnsi" w:hAnsiTheme="minorHAnsi"/>
          <w:color w:val="auto"/>
          <w:sz w:val="24"/>
          <w:szCs w:val="24"/>
        </w:rPr>
      </w:pPr>
      <w:r w:rsidRPr="00D26A16">
        <w:rPr>
          <w:rFonts w:asciiTheme="minorHAnsi" w:hAnsiTheme="minorHAnsi"/>
          <w:color w:val="auto"/>
          <w:sz w:val="24"/>
          <w:szCs w:val="24"/>
        </w:rPr>
        <w:t>Potpora pružena kroz ovaj Poziv ne podliježe zahtjevima vezanim uz izvješćivanje Komisije iz članka 108(3) Ugovor</w:t>
      </w:r>
      <w:r w:rsidR="009D240D" w:rsidRPr="00D26A16">
        <w:rPr>
          <w:rFonts w:asciiTheme="minorHAnsi" w:hAnsiTheme="minorHAnsi"/>
          <w:color w:val="auto"/>
          <w:sz w:val="24"/>
          <w:szCs w:val="24"/>
        </w:rPr>
        <w:t>a</w:t>
      </w:r>
      <w:r w:rsidRPr="00D26A16">
        <w:rPr>
          <w:rFonts w:asciiTheme="minorHAnsi" w:hAnsiTheme="minorHAnsi"/>
          <w:color w:val="auto"/>
          <w:sz w:val="24"/>
          <w:szCs w:val="24"/>
        </w:rPr>
        <w:t xml:space="preserve"> o funkcioniranju Europske unije (konsolidirana verzija, SL C 115/47, 9.5.2008), jer se ista sukladno propisima EU vezanim uz državne potpore, ne smatra državnom</w:t>
      </w:r>
      <w:r w:rsidR="00602A94" w:rsidRPr="00D26A16">
        <w:rPr>
          <w:rFonts w:asciiTheme="minorHAnsi" w:hAnsiTheme="minorHAnsi"/>
          <w:color w:val="auto"/>
          <w:sz w:val="24"/>
          <w:szCs w:val="24"/>
        </w:rPr>
        <w:t xml:space="preserve"> potporom</w:t>
      </w:r>
      <w:r w:rsidR="005F35E5" w:rsidRPr="00D26A16">
        <w:rPr>
          <w:rFonts w:asciiTheme="minorHAnsi" w:hAnsiTheme="minorHAnsi"/>
          <w:color w:val="auto"/>
          <w:sz w:val="24"/>
          <w:szCs w:val="24"/>
        </w:rPr>
        <w:t>, niti potporom male vrijednosti</w:t>
      </w:r>
      <w:r w:rsidR="00602A94" w:rsidRPr="00D26A16">
        <w:rPr>
          <w:rFonts w:asciiTheme="minorHAnsi" w:hAnsiTheme="minorHAnsi"/>
          <w:color w:val="auto"/>
          <w:sz w:val="24"/>
          <w:szCs w:val="24"/>
        </w:rPr>
        <w:t>.</w:t>
      </w:r>
    </w:p>
    <w:p w14:paraId="580705A5" w14:textId="77777777" w:rsidR="00602A94" w:rsidRPr="00D26A16" w:rsidRDefault="00602A94" w:rsidP="00315FA0">
      <w:pPr>
        <w:spacing w:after="0" w:line="240" w:lineRule="auto"/>
        <w:jc w:val="both"/>
        <w:rPr>
          <w:sz w:val="24"/>
        </w:rPr>
      </w:pPr>
    </w:p>
    <w:p w14:paraId="20707E68" w14:textId="77777777" w:rsidR="00E558D0" w:rsidRPr="00D26A16" w:rsidRDefault="004F6E8D" w:rsidP="006A274B">
      <w:pPr>
        <w:pStyle w:val="ESFUputenaslovi"/>
        <w:numPr>
          <w:ilvl w:val="0"/>
          <w:numId w:val="13"/>
        </w:numPr>
        <w:spacing w:after="0" w:line="240" w:lineRule="auto"/>
        <w:jc w:val="both"/>
      </w:pPr>
      <w:bookmarkStart w:id="9" w:name="_Toc488416461"/>
      <w:r w:rsidRPr="00D26A16">
        <w:lastRenderedPageBreak/>
        <w:t>UVJETI ZA PRIJAVITELJE</w:t>
      </w:r>
      <w:bookmarkEnd w:id="9"/>
      <w:r w:rsidRPr="00D26A16">
        <w:t xml:space="preserve"> </w:t>
      </w:r>
    </w:p>
    <w:p w14:paraId="16AE321A" w14:textId="77777777" w:rsidR="002A499D" w:rsidRPr="00D26A16" w:rsidRDefault="002A499D" w:rsidP="00315FA0">
      <w:pPr>
        <w:pStyle w:val="ESFUputepodnaslov"/>
        <w:spacing w:before="0" w:after="0" w:line="240" w:lineRule="auto"/>
        <w:jc w:val="both"/>
        <w:rPr>
          <w:b/>
        </w:rPr>
      </w:pPr>
    </w:p>
    <w:p w14:paraId="33C4CC83" w14:textId="77777777" w:rsidR="00E558D0" w:rsidRPr="00D26A16" w:rsidRDefault="004F6E8D" w:rsidP="00315FA0">
      <w:pPr>
        <w:pStyle w:val="ESFUputepodnaslov"/>
        <w:spacing w:before="0" w:after="0" w:line="240" w:lineRule="auto"/>
        <w:jc w:val="both"/>
        <w:rPr>
          <w:b/>
        </w:rPr>
      </w:pPr>
      <w:bookmarkStart w:id="10" w:name="_Toc488416462"/>
      <w:r w:rsidRPr="00D26A16">
        <w:rPr>
          <w:b/>
        </w:rPr>
        <w:t>2.1  Prijavitelj i partneri</w:t>
      </w:r>
      <w:bookmarkEnd w:id="10"/>
    </w:p>
    <w:p w14:paraId="6F69FC7F" w14:textId="77777777" w:rsidR="00E5030E" w:rsidRPr="00D26A16" w:rsidRDefault="00E5030E" w:rsidP="00315FA0">
      <w:pPr>
        <w:spacing w:after="0" w:line="240" w:lineRule="auto"/>
        <w:jc w:val="both"/>
        <w:rPr>
          <w:sz w:val="24"/>
        </w:rPr>
      </w:pPr>
    </w:p>
    <w:p w14:paraId="6C82C62C" w14:textId="07C39250" w:rsidR="00F61029" w:rsidRPr="00D26A16" w:rsidRDefault="007177DF" w:rsidP="004437F9">
      <w:r w:rsidRPr="00D26A16">
        <w:t xml:space="preserve">Za dostavu projektnog prijedloga u okviru ovog </w:t>
      </w:r>
      <w:r w:rsidR="00F61029" w:rsidRPr="00D26A16">
        <w:t>Poziv</w:t>
      </w:r>
      <w:r w:rsidRPr="00D26A16">
        <w:t>a</w:t>
      </w:r>
      <w:r w:rsidR="00F61029" w:rsidRPr="00D26A16">
        <w:t xml:space="preserve"> prijavitelj </w:t>
      </w:r>
      <w:r w:rsidRPr="00D26A16">
        <w:t xml:space="preserve">je </w:t>
      </w:r>
      <w:r w:rsidRPr="00C66B6E">
        <w:rPr>
          <w:b/>
        </w:rPr>
        <w:t>obvezan</w:t>
      </w:r>
      <w:r w:rsidR="00F61029" w:rsidRPr="00C66B6E">
        <w:rPr>
          <w:b/>
        </w:rPr>
        <w:t xml:space="preserve"> </w:t>
      </w:r>
      <w:r w:rsidR="0089571C" w:rsidRPr="00C66B6E">
        <w:rPr>
          <w:b/>
        </w:rPr>
        <w:t xml:space="preserve">prijaviti projekt u </w:t>
      </w:r>
      <w:r w:rsidR="00F61029" w:rsidRPr="00C66B6E">
        <w:rPr>
          <w:b/>
        </w:rPr>
        <w:t>partnerstv</w:t>
      </w:r>
      <w:r w:rsidR="0089571C" w:rsidRPr="00C66B6E">
        <w:rPr>
          <w:b/>
        </w:rPr>
        <w:t>u</w:t>
      </w:r>
      <w:r w:rsidR="00F61029" w:rsidRPr="00C66B6E">
        <w:rPr>
          <w:b/>
        </w:rPr>
        <w:t xml:space="preserve"> s </w:t>
      </w:r>
      <w:r w:rsidR="00710F78" w:rsidRPr="00C66B6E">
        <w:rPr>
          <w:b/>
        </w:rPr>
        <w:t>regionalnim</w:t>
      </w:r>
      <w:r w:rsidR="00D112C1" w:rsidRPr="00C66B6E">
        <w:rPr>
          <w:b/>
        </w:rPr>
        <w:t xml:space="preserve"> ili </w:t>
      </w:r>
      <w:r w:rsidR="00710F78" w:rsidRPr="00C66B6E">
        <w:rPr>
          <w:b/>
        </w:rPr>
        <w:t xml:space="preserve">područnim </w:t>
      </w:r>
      <w:r w:rsidR="00F61029" w:rsidRPr="00C66B6E">
        <w:rPr>
          <w:b/>
        </w:rPr>
        <w:t>uredom Hrvatsk</w:t>
      </w:r>
      <w:r w:rsidR="00634EE6" w:rsidRPr="00C66B6E">
        <w:rPr>
          <w:b/>
        </w:rPr>
        <w:t>og</w:t>
      </w:r>
      <w:r w:rsidR="00F61029" w:rsidRPr="00C66B6E">
        <w:rPr>
          <w:b/>
        </w:rPr>
        <w:t xml:space="preserve"> zavod</w:t>
      </w:r>
      <w:r w:rsidR="00634EE6" w:rsidRPr="00C66B6E">
        <w:rPr>
          <w:b/>
        </w:rPr>
        <w:t>a</w:t>
      </w:r>
      <w:r w:rsidR="00F61029" w:rsidRPr="00C66B6E">
        <w:rPr>
          <w:b/>
        </w:rPr>
        <w:t xml:space="preserve"> za zapošljavanje i Centrom za socijalnu skrb</w:t>
      </w:r>
      <w:r w:rsidR="00F61029" w:rsidRPr="00D26A16">
        <w:t>.</w:t>
      </w:r>
    </w:p>
    <w:p w14:paraId="6FF98429" w14:textId="77777777" w:rsidR="007177DF" w:rsidRPr="00D26A16" w:rsidRDefault="007177DF" w:rsidP="004437F9">
      <w:r w:rsidRPr="00D26A16">
        <w:t xml:space="preserve">Pored obveznih partnera prijavitelj </w:t>
      </w:r>
      <w:r w:rsidR="00634EE6" w:rsidRPr="00D26A16">
        <w:t>može</w:t>
      </w:r>
      <w:r w:rsidRPr="00D26A16">
        <w:t xml:space="preserve"> </w:t>
      </w:r>
      <w:r w:rsidR="00634EE6" w:rsidRPr="00D26A16">
        <w:t>imati</w:t>
      </w:r>
      <w:r w:rsidRPr="00D26A16">
        <w:t xml:space="preserve"> i </w:t>
      </w:r>
      <w:r w:rsidR="00EF7B24" w:rsidRPr="00D26A16">
        <w:t>druge</w:t>
      </w:r>
      <w:r w:rsidRPr="00D26A16">
        <w:t xml:space="preserve"> partnere.</w:t>
      </w:r>
    </w:p>
    <w:p w14:paraId="5250149A" w14:textId="77777777" w:rsidR="00854834" w:rsidRPr="00D26A16" w:rsidRDefault="00854834" w:rsidP="00315FA0">
      <w:pPr>
        <w:pStyle w:val="ESFUputepodnaslov"/>
        <w:spacing w:before="0" w:after="0" w:line="240" w:lineRule="auto"/>
        <w:jc w:val="both"/>
        <w:rPr>
          <w:b/>
        </w:rPr>
      </w:pPr>
    </w:p>
    <w:p w14:paraId="65332D96" w14:textId="77777777" w:rsidR="00E558D0" w:rsidRPr="00D26A16" w:rsidRDefault="004F6E8D" w:rsidP="00315FA0">
      <w:pPr>
        <w:pStyle w:val="ESFUputepodnaslov"/>
        <w:spacing w:before="0" w:after="0" w:line="240" w:lineRule="auto"/>
        <w:jc w:val="both"/>
        <w:rPr>
          <w:b/>
        </w:rPr>
      </w:pPr>
      <w:bookmarkStart w:id="11" w:name="_Toc488416463"/>
      <w:r w:rsidRPr="00D26A16">
        <w:rPr>
          <w:b/>
        </w:rPr>
        <w:t xml:space="preserve">2.2 Uvjeti prihvatljivosti </w:t>
      </w:r>
      <w:r w:rsidR="00E94A74" w:rsidRPr="00D26A16">
        <w:rPr>
          <w:b/>
        </w:rPr>
        <w:t>Prijavitelja</w:t>
      </w:r>
      <w:r w:rsidR="002A499D" w:rsidRPr="00D26A16">
        <w:rPr>
          <w:b/>
        </w:rPr>
        <w:t>/Partnera</w:t>
      </w:r>
      <w:bookmarkEnd w:id="11"/>
    </w:p>
    <w:p w14:paraId="7768C4EE" w14:textId="77777777" w:rsidR="006A274B" w:rsidRPr="00D26A16" w:rsidRDefault="006A274B" w:rsidP="00315FA0">
      <w:pPr>
        <w:pStyle w:val="ESFUputepodnaslov"/>
        <w:spacing w:before="0" w:after="0" w:line="240" w:lineRule="auto"/>
        <w:jc w:val="both"/>
        <w:rPr>
          <w:b/>
        </w:rPr>
      </w:pPr>
    </w:p>
    <w:p w14:paraId="0957DED1" w14:textId="77777777" w:rsidR="00A57545" w:rsidRPr="00D26A16" w:rsidRDefault="004F6E8D" w:rsidP="00315FA0">
      <w:pPr>
        <w:pStyle w:val="ESFUputepodnaslov"/>
        <w:spacing w:before="0" w:after="0" w:line="240" w:lineRule="auto"/>
        <w:jc w:val="both"/>
        <w:rPr>
          <w:b/>
        </w:rPr>
      </w:pPr>
      <w:bookmarkStart w:id="12" w:name="_Toc488416464"/>
      <w:r w:rsidRPr="00D26A16">
        <w:rPr>
          <w:b/>
        </w:rPr>
        <w:t xml:space="preserve">2.2.1 Prihvatljivi </w:t>
      </w:r>
      <w:r w:rsidR="00E94A74" w:rsidRPr="00D26A16">
        <w:rPr>
          <w:b/>
        </w:rPr>
        <w:t>Prijavitelj</w:t>
      </w:r>
      <w:r w:rsidR="0013348C" w:rsidRPr="00D26A16">
        <w:rPr>
          <w:b/>
        </w:rPr>
        <w:t>i</w:t>
      </w:r>
      <w:bookmarkEnd w:id="12"/>
    </w:p>
    <w:p w14:paraId="0B0BB140" w14:textId="77777777" w:rsidR="002A499D" w:rsidRPr="00D26A16" w:rsidRDefault="002A499D" w:rsidP="00315FA0">
      <w:pPr>
        <w:spacing w:after="0" w:line="240" w:lineRule="auto"/>
        <w:jc w:val="both"/>
        <w:rPr>
          <w:sz w:val="24"/>
        </w:rPr>
      </w:pPr>
    </w:p>
    <w:p w14:paraId="5A9B9600" w14:textId="77777777" w:rsidR="006A274B" w:rsidRPr="00D26A16" w:rsidRDefault="004F6E8D" w:rsidP="006A274B">
      <w:pPr>
        <w:spacing w:after="0" w:line="240" w:lineRule="auto"/>
        <w:jc w:val="both"/>
        <w:rPr>
          <w:sz w:val="24"/>
        </w:rPr>
      </w:pPr>
      <w:r w:rsidRPr="00D26A16">
        <w:rPr>
          <w:sz w:val="24"/>
        </w:rPr>
        <w:t>Prijavitelj</w:t>
      </w:r>
      <w:r w:rsidR="00EA5036" w:rsidRPr="00D26A16">
        <w:rPr>
          <w:sz w:val="24"/>
        </w:rPr>
        <w:t xml:space="preserve"> može b</w:t>
      </w:r>
      <w:r w:rsidRPr="00D26A16">
        <w:rPr>
          <w:sz w:val="24"/>
        </w:rPr>
        <w:t>iti</w:t>
      </w:r>
      <w:r w:rsidR="006A274B" w:rsidRPr="00D26A16">
        <w:rPr>
          <w:sz w:val="24"/>
        </w:rPr>
        <w:t xml:space="preserve"> pravna osoba sa sljedećim pravnim statusom:</w:t>
      </w:r>
    </w:p>
    <w:p w14:paraId="1DD66F38" w14:textId="77777777" w:rsidR="006A274B" w:rsidRPr="00D26A16" w:rsidRDefault="006A274B" w:rsidP="006A274B">
      <w:pPr>
        <w:spacing w:after="0" w:line="240" w:lineRule="auto"/>
        <w:jc w:val="both"/>
        <w:rPr>
          <w:sz w:val="24"/>
        </w:rPr>
      </w:pPr>
    </w:p>
    <w:p w14:paraId="46757C6D" w14:textId="625B0EA3" w:rsidR="006A274B" w:rsidRPr="00D26A16" w:rsidRDefault="006A274B" w:rsidP="00CD549D">
      <w:pPr>
        <w:pStyle w:val="Odlomakpopisa"/>
        <w:numPr>
          <w:ilvl w:val="0"/>
          <w:numId w:val="20"/>
        </w:numPr>
        <w:spacing w:after="0" w:line="240" w:lineRule="auto"/>
        <w:jc w:val="both"/>
        <w:rPr>
          <w:sz w:val="24"/>
          <w:shd w:val="clear" w:color="auto" w:fill="D9D9D9"/>
        </w:rPr>
      </w:pPr>
      <w:r w:rsidRPr="00B3659D">
        <w:rPr>
          <w:color w:val="auto"/>
          <w:sz w:val="24"/>
        </w:rPr>
        <w:t>Jedinic</w:t>
      </w:r>
      <w:r w:rsidR="00B3659D" w:rsidRPr="00B3659D">
        <w:rPr>
          <w:color w:val="auto"/>
          <w:sz w:val="24"/>
        </w:rPr>
        <w:t>a</w:t>
      </w:r>
      <w:r w:rsidRPr="00D26A16">
        <w:rPr>
          <w:sz w:val="24"/>
        </w:rPr>
        <w:t xml:space="preserve"> lokalne i područne </w:t>
      </w:r>
      <w:r w:rsidR="00CD549D" w:rsidRPr="00D26A16">
        <w:rPr>
          <w:sz w:val="24"/>
        </w:rPr>
        <w:t xml:space="preserve">(regionalne) samouprave </w:t>
      </w:r>
    </w:p>
    <w:p w14:paraId="22FED92B" w14:textId="2DF0E095" w:rsidR="005227B3" w:rsidRPr="00D26A16" w:rsidRDefault="005227B3" w:rsidP="006A274B">
      <w:pPr>
        <w:pStyle w:val="Odlomakpopisa"/>
        <w:numPr>
          <w:ilvl w:val="0"/>
          <w:numId w:val="20"/>
        </w:numPr>
        <w:spacing w:after="0" w:line="240" w:lineRule="auto"/>
        <w:jc w:val="both"/>
        <w:rPr>
          <w:sz w:val="24"/>
          <w:shd w:val="clear" w:color="auto" w:fill="D9D9D9"/>
        </w:rPr>
      </w:pPr>
      <w:r w:rsidRPr="00D26A16">
        <w:rPr>
          <w:sz w:val="24"/>
        </w:rPr>
        <w:t>Neprofitn</w:t>
      </w:r>
      <w:r w:rsidR="00B3659D">
        <w:rPr>
          <w:sz w:val="24"/>
        </w:rPr>
        <w:t>a</w:t>
      </w:r>
      <w:r w:rsidRPr="00D26A16">
        <w:rPr>
          <w:sz w:val="24"/>
        </w:rPr>
        <w:t xml:space="preserve"> organizacij</w:t>
      </w:r>
      <w:r w:rsidR="00B3659D">
        <w:rPr>
          <w:sz w:val="24"/>
        </w:rPr>
        <w:t>a</w:t>
      </w:r>
      <w:r w:rsidR="00477386" w:rsidRPr="00D26A16">
        <w:rPr>
          <w:rStyle w:val="Referencafusnote"/>
          <w:sz w:val="24"/>
        </w:rPr>
        <w:footnoteReference w:id="27"/>
      </w:r>
    </w:p>
    <w:p w14:paraId="5C10015A" w14:textId="77777777" w:rsidR="00E558D0" w:rsidRPr="00D26A16" w:rsidRDefault="00E558D0" w:rsidP="00E76863">
      <w:pPr>
        <w:pStyle w:val="Odlomakpopisa"/>
        <w:spacing w:after="0" w:line="240" w:lineRule="auto"/>
        <w:jc w:val="both"/>
        <w:rPr>
          <w:sz w:val="24"/>
        </w:rPr>
      </w:pPr>
    </w:p>
    <w:p w14:paraId="6D10B5DB" w14:textId="77777777" w:rsidR="007177DF" w:rsidRPr="00D26A16" w:rsidRDefault="007177DF" w:rsidP="007177DF">
      <w:pPr>
        <w:spacing w:after="0" w:line="240" w:lineRule="auto"/>
        <w:rPr>
          <w:sz w:val="24"/>
        </w:rPr>
      </w:pPr>
      <w:r w:rsidRPr="00D26A16">
        <w:rPr>
          <w:sz w:val="24"/>
        </w:rPr>
        <w:t>Prijavitelji moraju također ispunjavati sljedeće:</w:t>
      </w:r>
    </w:p>
    <w:p w14:paraId="351D7C6F" w14:textId="77777777" w:rsidR="007177DF" w:rsidRPr="00D26A16" w:rsidRDefault="007177DF" w:rsidP="007177DF">
      <w:pPr>
        <w:spacing w:after="0" w:line="240" w:lineRule="auto"/>
        <w:rPr>
          <w:sz w:val="24"/>
        </w:rPr>
      </w:pPr>
    </w:p>
    <w:p w14:paraId="4FEF5B6F" w14:textId="77777777" w:rsidR="007177DF" w:rsidRPr="00D26A16" w:rsidRDefault="007177DF" w:rsidP="007177DF">
      <w:pPr>
        <w:pStyle w:val="Odlomakpopisa"/>
        <w:numPr>
          <w:ilvl w:val="3"/>
          <w:numId w:val="1"/>
        </w:numPr>
        <w:spacing w:after="0" w:line="240" w:lineRule="auto"/>
        <w:ind w:left="426"/>
        <w:jc w:val="both"/>
        <w:rPr>
          <w:sz w:val="24"/>
        </w:rPr>
      </w:pPr>
      <w:r w:rsidRPr="00D26A16">
        <w:rPr>
          <w:sz w:val="24"/>
        </w:rPr>
        <w:t>posjedovati pravni, financijski i operativni kapacitet za provedbu projekta;</w:t>
      </w:r>
    </w:p>
    <w:p w14:paraId="2C937EE0" w14:textId="77777777" w:rsidR="007177DF" w:rsidRPr="00D26A16" w:rsidRDefault="007177DF" w:rsidP="007177DF">
      <w:pPr>
        <w:pStyle w:val="Odlomakpopisa"/>
        <w:numPr>
          <w:ilvl w:val="3"/>
          <w:numId w:val="1"/>
        </w:numPr>
        <w:spacing w:after="0" w:line="240" w:lineRule="auto"/>
        <w:ind w:left="426"/>
        <w:jc w:val="both"/>
        <w:rPr>
          <w:sz w:val="24"/>
        </w:rPr>
      </w:pPr>
      <w:r w:rsidRPr="00D26A16">
        <w:rPr>
          <w:sz w:val="24"/>
        </w:rPr>
        <w:t xml:space="preserve">nije prekršio odredbe o namjenskom korištenju sredstava iz Europskog socijalnog fonda i drugih javnih izvora; </w:t>
      </w:r>
    </w:p>
    <w:p w14:paraId="31773124" w14:textId="77777777" w:rsidR="007177DF" w:rsidRPr="00D26A16" w:rsidRDefault="007177DF" w:rsidP="007177DF">
      <w:pPr>
        <w:pStyle w:val="Odlomakpopisa"/>
        <w:numPr>
          <w:ilvl w:val="3"/>
          <w:numId w:val="1"/>
        </w:numPr>
        <w:spacing w:after="0" w:line="240" w:lineRule="auto"/>
        <w:ind w:left="426"/>
        <w:jc w:val="both"/>
        <w:rPr>
          <w:sz w:val="24"/>
        </w:rPr>
      </w:pPr>
      <w:r w:rsidRPr="00D26A16">
        <w:rPr>
          <w:sz w:val="24"/>
        </w:rPr>
        <w:t>nije u postupku predstečajne nagodbe, stečajnom postupku, postupku gašenja, postupku prisilne naplate ili u postupku likvidacije;</w:t>
      </w:r>
    </w:p>
    <w:p w14:paraId="44A4FCC8" w14:textId="04AD670E" w:rsidR="007177DF" w:rsidRPr="000B1021" w:rsidRDefault="007177DF" w:rsidP="007177DF">
      <w:pPr>
        <w:pStyle w:val="Odlomakpopisa"/>
        <w:numPr>
          <w:ilvl w:val="3"/>
          <w:numId w:val="1"/>
        </w:numPr>
        <w:spacing w:after="0" w:line="240" w:lineRule="auto"/>
        <w:ind w:left="426"/>
        <w:jc w:val="both"/>
        <w:rPr>
          <w:color w:val="auto"/>
          <w:sz w:val="24"/>
        </w:rPr>
      </w:pPr>
      <w:r w:rsidRPr="0084071B">
        <w:rPr>
          <w:sz w:val="24"/>
        </w:rPr>
        <w:t xml:space="preserve">nema duga po osnovi </w:t>
      </w:r>
      <w:r w:rsidRPr="000B1021">
        <w:rPr>
          <w:color w:val="auto"/>
          <w:sz w:val="24"/>
        </w:rPr>
        <w:t>javnih davanja o kojima Porezna uprava vodi službenu evidenciju</w:t>
      </w:r>
      <w:r w:rsidR="005B6844" w:rsidRPr="000B1021">
        <w:rPr>
          <w:color w:val="auto"/>
          <w:sz w:val="24"/>
        </w:rPr>
        <w:t xml:space="preserve"> ili mu je odobrena odgoda plaćanja dospjelih poreznih obveza i obveza za mirovinsko i zdravstveno osiguranje</w:t>
      </w:r>
      <w:r w:rsidRPr="000B1021">
        <w:rPr>
          <w:color w:val="auto"/>
          <w:sz w:val="24"/>
        </w:rPr>
        <w:t>.</w:t>
      </w:r>
    </w:p>
    <w:p w14:paraId="0882622C" w14:textId="44D34539" w:rsidR="007177DF" w:rsidRPr="000B1021" w:rsidRDefault="001C1E5E" w:rsidP="007B4C0D">
      <w:pPr>
        <w:spacing w:after="0" w:line="240" w:lineRule="auto"/>
        <w:ind w:left="426"/>
        <w:jc w:val="both"/>
        <w:rPr>
          <w:color w:val="auto"/>
          <w:sz w:val="24"/>
        </w:rPr>
      </w:pPr>
      <w:r w:rsidRPr="000B1021">
        <w:rPr>
          <w:color w:val="auto"/>
          <w:sz w:val="24"/>
        </w:rPr>
        <w:t xml:space="preserve">(Napomena: </w:t>
      </w:r>
      <w:r w:rsidR="007B4C0D" w:rsidRPr="000B1021">
        <w:rPr>
          <w:color w:val="auto"/>
          <w:sz w:val="24"/>
        </w:rPr>
        <w:t>projektne prijave koj</w:t>
      </w:r>
      <w:r w:rsidR="00725924" w:rsidRPr="000B1021">
        <w:rPr>
          <w:color w:val="auto"/>
          <w:sz w:val="24"/>
        </w:rPr>
        <w:t>e</w:t>
      </w:r>
      <w:r w:rsidR="007B4C0D" w:rsidRPr="000B1021">
        <w:rPr>
          <w:color w:val="auto"/>
          <w:sz w:val="24"/>
        </w:rPr>
        <w:t xml:space="preserve"> neće zadovoljavati ovaj uvjet bit će odbijene, stoga je potrebno pravovremeno osigurati pribavljanje Potvrde o nepostojanju duga od Porezne uprave.</w:t>
      </w:r>
      <w:r w:rsidR="00B26D6C" w:rsidRPr="000B1021">
        <w:rPr>
          <w:color w:val="auto"/>
          <w:sz w:val="24"/>
        </w:rPr>
        <w:t xml:space="preserve"> Stanje navedenog duga može se provjeriti korištenjem internetskog servisa e-Porezna </w:t>
      </w:r>
      <w:r w:rsidR="004D6CFF" w:rsidRPr="000B1021">
        <w:rPr>
          <w:color w:val="auto"/>
          <w:sz w:val="24"/>
        </w:rPr>
        <w:t xml:space="preserve">u </w:t>
      </w:r>
      <w:r w:rsidR="00B26D6C" w:rsidRPr="000B1021">
        <w:rPr>
          <w:color w:val="auto"/>
          <w:sz w:val="24"/>
        </w:rPr>
        <w:t>bilo kojem trenutku.</w:t>
      </w:r>
      <w:r w:rsidR="007B4C0D" w:rsidRPr="000B1021">
        <w:rPr>
          <w:color w:val="auto"/>
          <w:sz w:val="24"/>
        </w:rPr>
        <w:t>)</w:t>
      </w:r>
    </w:p>
    <w:p w14:paraId="2E4797D3" w14:textId="77777777" w:rsidR="00B26D6C" w:rsidRPr="000B1021" w:rsidRDefault="00B26D6C" w:rsidP="007B4C0D">
      <w:pPr>
        <w:spacing w:after="0" w:line="240" w:lineRule="auto"/>
        <w:ind w:left="426"/>
        <w:jc w:val="both"/>
        <w:rPr>
          <w:color w:val="auto"/>
          <w:sz w:val="24"/>
        </w:rPr>
      </w:pPr>
    </w:p>
    <w:p w14:paraId="494609D9" w14:textId="77777777" w:rsidR="001C1E5E" w:rsidRPr="000B1021" w:rsidRDefault="001C1E5E" w:rsidP="007177DF">
      <w:pPr>
        <w:spacing w:after="0" w:line="240" w:lineRule="auto"/>
        <w:jc w:val="both"/>
        <w:rPr>
          <w:color w:val="auto"/>
          <w:sz w:val="24"/>
        </w:rPr>
      </w:pPr>
    </w:p>
    <w:p w14:paraId="0CFCD97A" w14:textId="4BD28FF1" w:rsidR="007177DF" w:rsidRDefault="007177DF" w:rsidP="007177DF">
      <w:pPr>
        <w:spacing w:after="0" w:line="240" w:lineRule="auto"/>
        <w:jc w:val="both"/>
        <w:rPr>
          <w:sz w:val="24"/>
        </w:rPr>
      </w:pPr>
      <w:r w:rsidRPr="000B1021">
        <w:rPr>
          <w:color w:val="auto"/>
          <w:sz w:val="24"/>
        </w:rPr>
        <w:t>Za potrebe utvrđivanja okolnosti navedenih u točk</w:t>
      </w:r>
      <w:r w:rsidR="009811DE" w:rsidRPr="000B1021">
        <w:rPr>
          <w:color w:val="auto"/>
          <w:sz w:val="24"/>
        </w:rPr>
        <w:t xml:space="preserve">ama </w:t>
      </w:r>
      <w:r w:rsidR="006A756B" w:rsidRPr="000B1021">
        <w:rPr>
          <w:color w:val="auto"/>
          <w:sz w:val="24"/>
        </w:rPr>
        <w:t>1</w:t>
      </w:r>
      <w:r w:rsidR="009811DE" w:rsidRPr="000B1021">
        <w:rPr>
          <w:color w:val="auto"/>
          <w:sz w:val="24"/>
        </w:rPr>
        <w:t>.-</w:t>
      </w:r>
      <w:r w:rsidR="006A756B" w:rsidRPr="000B1021">
        <w:rPr>
          <w:color w:val="auto"/>
          <w:sz w:val="24"/>
        </w:rPr>
        <w:t>3</w:t>
      </w:r>
      <w:r w:rsidR="009811DE" w:rsidRPr="000B1021">
        <w:rPr>
          <w:color w:val="auto"/>
          <w:sz w:val="24"/>
        </w:rPr>
        <w:t>., prijavitelj uz projektni prijedlog</w:t>
      </w:r>
      <w:r w:rsidRPr="000B1021">
        <w:rPr>
          <w:color w:val="auto"/>
          <w:sz w:val="24"/>
        </w:rPr>
        <w:t xml:space="preserve"> prilaže </w:t>
      </w:r>
      <w:r w:rsidRPr="000B1021">
        <w:rPr>
          <w:i/>
          <w:color w:val="auto"/>
          <w:sz w:val="24"/>
        </w:rPr>
        <w:t>Izjavu prijavitelja o istinitosti podataka, izbjegavanju dvostrukog financiranja i ispunjavanju preduvjeta za sudjelovanje u postupku dodjele bespovratnih sredstava i Izjavu o partnerstvu</w:t>
      </w:r>
      <w:r w:rsidRPr="000B1021">
        <w:rPr>
          <w:color w:val="auto"/>
          <w:sz w:val="24"/>
        </w:rPr>
        <w:t xml:space="preserve">  (Obrazac 2)</w:t>
      </w:r>
      <w:r w:rsidR="007B4C0D" w:rsidRPr="000B1021">
        <w:rPr>
          <w:color w:val="auto"/>
          <w:sz w:val="24"/>
        </w:rPr>
        <w:t xml:space="preserve">, </w:t>
      </w:r>
      <w:r w:rsidR="0084071B" w:rsidRPr="000B1021">
        <w:rPr>
          <w:color w:val="auto"/>
          <w:sz w:val="24"/>
        </w:rPr>
        <w:t>ne stariju od 45</w:t>
      </w:r>
      <w:r w:rsidR="007B4C0D" w:rsidRPr="000B1021">
        <w:rPr>
          <w:color w:val="auto"/>
          <w:sz w:val="24"/>
        </w:rPr>
        <w:t xml:space="preserve">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0B1021">
        <w:rPr>
          <w:color w:val="auto"/>
          <w:sz w:val="24"/>
        </w:rPr>
        <w:t>. Izjavu potpisuje osoba ovlaštena za zastupanje prijavitelja.</w:t>
      </w:r>
      <w:r w:rsidRPr="000B1021">
        <w:rPr>
          <w:color w:val="auto"/>
        </w:rPr>
        <w:t xml:space="preserve"> </w:t>
      </w:r>
      <w:r w:rsidRPr="000B1021">
        <w:rPr>
          <w:color w:val="auto"/>
          <w:sz w:val="24"/>
        </w:rPr>
        <w:t xml:space="preserve">Okolnosti navedene u točki </w:t>
      </w:r>
      <w:r w:rsidR="006A756B" w:rsidRPr="000B1021">
        <w:rPr>
          <w:color w:val="auto"/>
          <w:sz w:val="24"/>
        </w:rPr>
        <w:t>4</w:t>
      </w:r>
      <w:r w:rsidRPr="000B1021">
        <w:rPr>
          <w:color w:val="auto"/>
          <w:sz w:val="24"/>
        </w:rPr>
        <w:t>. prijavitelj dokazuje potvrdom Porezne uprave o nepostojanju javnog duga po osnovi javnih davanja</w:t>
      </w:r>
      <w:r w:rsidR="007B4C0D" w:rsidRPr="000B1021">
        <w:rPr>
          <w:color w:val="auto"/>
          <w:sz w:val="24"/>
        </w:rPr>
        <w:t xml:space="preserve">, ne starijom od 30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84071B">
        <w:rPr>
          <w:sz w:val="24"/>
        </w:rPr>
        <w:t>.</w:t>
      </w:r>
    </w:p>
    <w:p w14:paraId="52D4A604" w14:textId="7A844963" w:rsidR="00A57545" w:rsidRPr="00D26A16" w:rsidRDefault="00CA0915" w:rsidP="00315FA0">
      <w:pPr>
        <w:pStyle w:val="ESFUputepodnaslov"/>
        <w:spacing w:before="0" w:after="0" w:line="240" w:lineRule="auto"/>
        <w:jc w:val="both"/>
        <w:rPr>
          <w:b/>
        </w:rPr>
      </w:pPr>
      <w:r>
        <w:rPr>
          <w:b/>
        </w:rPr>
        <w:lastRenderedPageBreak/>
        <w:br/>
      </w:r>
      <w:bookmarkStart w:id="13" w:name="_Toc488416465"/>
      <w:r w:rsidR="00E94A74" w:rsidRPr="00D26A16">
        <w:rPr>
          <w:b/>
        </w:rPr>
        <w:t xml:space="preserve">2.2.2 </w:t>
      </w:r>
      <w:r w:rsidR="00F74AE9" w:rsidRPr="00D26A16">
        <w:rPr>
          <w:b/>
        </w:rPr>
        <w:t>Prihvatljivi Partneri</w:t>
      </w:r>
      <w:bookmarkEnd w:id="13"/>
      <w:r w:rsidR="00F74AE9" w:rsidRPr="00D26A16">
        <w:rPr>
          <w:b/>
        </w:rPr>
        <w:t xml:space="preserve"> </w:t>
      </w:r>
    </w:p>
    <w:p w14:paraId="505782FE" w14:textId="77777777" w:rsidR="005941E3" w:rsidRPr="00D26A16" w:rsidRDefault="003A1054" w:rsidP="006A274B">
      <w:pPr>
        <w:pStyle w:val="Odlomakpopisa"/>
        <w:numPr>
          <w:ilvl w:val="0"/>
          <w:numId w:val="27"/>
        </w:numPr>
        <w:spacing w:after="0" w:line="240" w:lineRule="auto"/>
        <w:jc w:val="both"/>
        <w:rPr>
          <w:sz w:val="24"/>
        </w:rPr>
      </w:pPr>
      <w:r w:rsidRPr="00D26A16">
        <w:rPr>
          <w:sz w:val="24"/>
        </w:rPr>
        <w:t>Obavezni p</w:t>
      </w:r>
      <w:r w:rsidR="00E94A74" w:rsidRPr="00D26A16">
        <w:rPr>
          <w:sz w:val="24"/>
        </w:rPr>
        <w:t>artneri na projektu</w:t>
      </w:r>
      <w:r w:rsidR="00DC42DD" w:rsidRPr="00D26A16">
        <w:rPr>
          <w:sz w:val="24"/>
        </w:rPr>
        <w:t xml:space="preserve"> su</w:t>
      </w:r>
      <w:r w:rsidR="00E94A74" w:rsidRPr="00D26A16">
        <w:rPr>
          <w:sz w:val="24"/>
        </w:rPr>
        <w:t xml:space="preserve"> : </w:t>
      </w:r>
    </w:p>
    <w:p w14:paraId="3C4B380E" w14:textId="5DC0B7DA" w:rsidR="005941E3" w:rsidRPr="00D26A16" w:rsidRDefault="005941E3" w:rsidP="006A274B">
      <w:pPr>
        <w:pStyle w:val="Odlomakpopisa"/>
        <w:numPr>
          <w:ilvl w:val="0"/>
          <w:numId w:val="59"/>
        </w:numPr>
        <w:spacing w:after="0" w:line="240" w:lineRule="auto"/>
        <w:jc w:val="both"/>
        <w:rPr>
          <w:sz w:val="24"/>
        </w:rPr>
      </w:pPr>
      <w:r w:rsidRPr="00D26A16">
        <w:rPr>
          <w:sz w:val="24"/>
        </w:rPr>
        <w:t>regionalni i</w:t>
      </w:r>
      <w:r w:rsidR="00D112C1" w:rsidRPr="00D26A16">
        <w:rPr>
          <w:sz w:val="24"/>
        </w:rPr>
        <w:t>li</w:t>
      </w:r>
      <w:r w:rsidRPr="00D26A16">
        <w:rPr>
          <w:sz w:val="24"/>
        </w:rPr>
        <w:t xml:space="preserve"> područni ured Hrvatskog zavoda za zapošljavanje</w:t>
      </w:r>
      <w:r w:rsidR="00DC42DD" w:rsidRPr="00D26A16">
        <w:rPr>
          <w:sz w:val="24"/>
        </w:rPr>
        <w:t xml:space="preserve"> i</w:t>
      </w:r>
    </w:p>
    <w:p w14:paraId="2CB25664" w14:textId="29D13EA8" w:rsidR="005941E3" w:rsidRPr="00D26A16" w:rsidRDefault="005941E3" w:rsidP="006A274B">
      <w:pPr>
        <w:pStyle w:val="Odlomakpopisa"/>
        <w:numPr>
          <w:ilvl w:val="0"/>
          <w:numId w:val="59"/>
        </w:numPr>
        <w:spacing w:after="0" w:line="240" w:lineRule="auto"/>
        <w:jc w:val="both"/>
        <w:rPr>
          <w:sz w:val="24"/>
        </w:rPr>
      </w:pPr>
      <w:r w:rsidRPr="00D26A16">
        <w:rPr>
          <w:sz w:val="24"/>
        </w:rPr>
        <w:t>Cent</w:t>
      </w:r>
      <w:r w:rsidR="007C7A72" w:rsidRPr="00D26A16">
        <w:rPr>
          <w:sz w:val="24"/>
        </w:rPr>
        <w:t>a</w:t>
      </w:r>
      <w:r w:rsidRPr="00D26A16">
        <w:rPr>
          <w:sz w:val="24"/>
        </w:rPr>
        <w:t>r za socijalnu skrb</w:t>
      </w:r>
    </w:p>
    <w:p w14:paraId="50A903FB" w14:textId="77777777" w:rsidR="005941E3" w:rsidRPr="00D26A16" w:rsidRDefault="005941E3" w:rsidP="00315FA0">
      <w:pPr>
        <w:spacing w:after="0" w:line="240" w:lineRule="auto"/>
        <w:jc w:val="both"/>
        <w:rPr>
          <w:sz w:val="24"/>
        </w:rPr>
      </w:pPr>
    </w:p>
    <w:p w14:paraId="3B28DAC8" w14:textId="77777777" w:rsidR="0078068B" w:rsidRPr="00D26A16" w:rsidRDefault="0078068B" w:rsidP="00315FA0">
      <w:pPr>
        <w:spacing w:after="0" w:line="240" w:lineRule="auto"/>
        <w:jc w:val="both"/>
        <w:rPr>
          <w:sz w:val="24"/>
        </w:rPr>
      </w:pPr>
    </w:p>
    <w:p w14:paraId="7F0AA339" w14:textId="5446CC45" w:rsidR="00E76863" w:rsidRPr="00D26A16" w:rsidRDefault="003A1054" w:rsidP="006A274B">
      <w:pPr>
        <w:pStyle w:val="Odlomakpopisa"/>
        <w:numPr>
          <w:ilvl w:val="0"/>
          <w:numId w:val="27"/>
        </w:numPr>
        <w:spacing w:after="0" w:line="240" w:lineRule="auto"/>
        <w:jc w:val="both"/>
        <w:rPr>
          <w:sz w:val="24"/>
        </w:rPr>
      </w:pPr>
      <w:r w:rsidRPr="00D26A16">
        <w:rPr>
          <w:sz w:val="24"/>
        </w:rPr>
        <w:t>Ostali p</w:t>
      </w:r>
      <w:r w:rsidR="005941E3" w:rsidRPr="00D26A16">
        <w:rPr>
          <w:sz w:val="24"/>
        </w:rPr>
        <w:t xml:space="preserve">artneri na </w:t>
      </w:r>
      <w:r w:rsidRPr="00D26A16">
        <w:rPr>
          <w:sz w:val="24"/>
        </w:rPr>
        <w:t>projektu</w:t>
      </w:r>
      <w:r w:rsidR="005941E3" w:rsidRPr="00D26A16">
        <w:rPr>
          <w:sz w:val="24"/>
        </w:rPr>
        <w:t xml:space="preserve"> mogu biti</w:t>
      </w:r>
      <w:r w:rsidR="00710961" w:rsidRPr="00D26A16">
        <w:rPr>
          <w:sz w:val="24"/>
        </w:rPr>
        <w:t>:</w:t>
      </w:r>
    </w:p>
    <w:p w14:paraId="5624C940" w14:textId="77777777" w:rsidR="00710961" w:rsidRPr="00D26A16" w:rsidRDefault="00710961" w:rsidP="006A274B">
      <w:pPr>
        <w:pStyle w:val="Odlomakpopisa"/>
        <w:numPr>
          <w:ilvl w:val="1"/>
          <w:numId w:val="28"/>
        </w:numPr>
        <w:spacing w:after="0" w:line="240" w:lineRule="auto"/>
        <w:jc w:val="both"/>
        <w:rPr>
          <w:sz w:val="24"/>
        </w:rPr>
      </w:pPr>
      <w:r w:rsidRPr="00D26A16">
        <w:rPr>
          <w:sz w:val="24"/>
        </w:rPr>
        <w:t>udrug</w:t>
      </w:r>
      <w:r w:rsidR="00EA5036" w:rsidRPr="00D26A16">
        <w:rPr>
          <w:sz w:val="24"/>
        </w:rPr>
        <w:t>a</w:t>
      </w:r>
    </w:p>
    <w:p w14:paraId="5C498CB7" w14:textId="77777777" w:rsidR="00710961" w:rsidRPr="00D26A16" w:rsidRDefault="00710961" w:rsidP="006A274B">
      <w:pPr>
        <w:pStyle w:val="Odlomakpopisa"/>
        <w:numPr>
          <w:ilvl w:val="1"/>
          <w:numId w:val="28"/>
        </w:numPr>
        <w:spacing w:after="0" w:line="240" w:lineRule="auto"/>
        <w:jc w:val="both"/>
        <w:rPr>
          <w:sz w:val="24"/>
        </w:rPr>
      </w:pPr>
      <w:r w:rsidRPr="00D26A16">
        <w:rPr>
          <w:sz w:val="24"/>
        </w:rPr>
        <w:t xml:space="preserve">jedinica lokalne i </w:t>
      </w:r>
      <w:r w:rsidR="00DC42DD" w:rsidRPr="00D26A16">
        <w:rPr>
          <w:sz w:val="24"/>
        </w:rPr>
        <w:t>područne (</w:t>
      </w:r>
      <w:r w:rsidRPr="00D26A16">
        <w:rPr>
          <w:sz w:val="24"/>
        </w:rPr>
        <w:t>regionalne</w:t>
      </w:r>
      <w:r w:rsidR="00DC42DD" w:rsidRPr="00D26A16">
        <w:rPr>
          <w:sz w:val="24"/>
        </w:rPr>
        <w:t>)</w:t>
      </w:r>
      <w:r w:rsidRPr="00D26A16">
        <w:rPr>
          <w:sz w:val="24"/>
        </w:rPr>
        <w:t xml:space="preserve"> samouprave</w:t>
      </w:r>
    </w:p>
    <w:p w14:paraId="0CA83AF9" w14:textId="245A5320" w:rsidR="00DC42DD" w:rsidRPr="00D26A16" w:rsidRDefault="00DC42DD" w:rsidP="006A274B">
      <w:pPr>
        <w:pStyle w:val="Odlomakpopisa"/>
        <w:numPr>
          <w:ilvl w:val="1"/>
          <w:numId w:val="28"/>
        </w:numPr>
        <w:spacing w:after="0" w:line="240" w:lineRule="auto"/>
        <w:jc w:val="both"/>
        <w:rPr>
          <w:sz w:val="24"/>
        </w:rPr>
      </w:pPr>
      <w:r w:rsidRPr="00D26A16">
        <w:rPr>
          <w:sz w:val="24"/>
        </w:rPr>
        <w:t>vjersk</w:t>
      </w:r>
      <w:r w:rsidR="004A69E3" w:rsidRPr="00D26A16">
        <w:rPr>
          <w:sz w:val="24"/>
        </w:rPr>
        <w:t>a</w:t>
      </w:r>
      <w:r w:rsidRPr="00D26A16">
        <w:rPr>
          <w:sz w:val="24"/>
        </w:rPr>
        <w:t xml:space="preserve"> zajednic</w:t>
      </w:r>
      <w:r w:rsidR="004A69E3" w:rsidRPr="00D26A16">
        <w:rPr>
          <w:sz w:val="24"/>
        </w:rPr>
        <w:t>a</w:t>
      </w:r>
    </w:p>
    <w:p w14:paraId="3BA46290" w14:textId="34D93B88" w:rsidR="00536BAA" w:rsidRPr="00D26A16" w:rsidRDefault="00C22DC0" w:rsidP="006A274B">
      <w:pPr>
        <w:pStyle w:val="Odlomakpopisa"/>
        <w:numPr>
          <w:ilvl w:val="1"/>
          <w:numId w:val="28"/>
        </w:numPr>
        <w:spacing w:after="0" w:line="240" w:lineRule="auto"/>
        <w:jc w:val="both"/>
        <w:rPr>
          <w:sz w:val="24"/>
        </w:rPr>
      </w:pPr>
      <w:r w:rsidRPr="00D26A16">
        <w:rPr>
          <w:sz w:val="24"/>
        </w:rPr>
        <w:t>us</w:t>
      </w:r>
      <w:r w:rsidR="00536BAA" w:rsidRPr="00D26A16">
        <w:rPr>
          <w:sz w:val="24"/>
        </w:rPr>
        <w:t>t</w:t>
      </w:r>
      <w:r w:rsidRPr="00D26A16">
        <w:rPr>
          <w:sz w:val="24"/>
        </w:rPr>
        <w:t>a</w:t>
      </w:r>
      <w:r w:rsidR="00536BAA" w:rsidRPr="00D26A16">
        <w:rPr>
          <w:sz w:val="24"/>
        </w:rPr>
        <w:t>nov</w:t>
      </w:r>
      <w:r w:rsidR="004A69E3" w:rsidRPr="00D26A16">
        <w:rPr>
          <w:sz w:val="24"/>
        </w:rPr>
        <w:t>a</w:t>
      </w:r>
      <w:r w:rsidR="00536BAA" w:rsidRPr="00D26A16">
        <w:rPr>
          <w:sz w:val="24"/>
        </w:rPr>
        <w:t xml:space="preserve"> </w:t>
      </w:r>
      <w:r w:rsidR="004E0F6F" w:rsidRPr="00D26A16">
        <w:rPr>
          <w:sz w:val="24"/>
        </w:rPr>
        <w:t>koj</w:t>
      </w:r>
      <w:r w:rsidR="004A69E3" w:rsidRPr="00D26A16">
        <w:rPr>
          <w:sz w:val="24"/>
        </w:rPr>
        <w:t>a</w:t>
      </w:r>
      <w:r w:rsidR="004E0F6F" w:rsidRPr="00D26A16">
        <w:rPr>
          <w:sz w:val="24"/>
        </w:rPr>
        <w:t xml:space="preserve"> ima registriranu</w:t>
      </w:r>
      <w:r w:rsidR="00536BAA" w:rsidRPr="00D26A16">
        <w:rPr>
          <w:sz w:val="24"/>
        </w:rPr>
        <w:t xml:space="preserve"> djelatnost </w:t>
      </w:r>
      <w:r w:rsidR="00730B67" w:rsidRPr="00D26A16">
        <w:rPr>
          <w:sz w:val="24"/>
        </w:rPr>
        <w:t>pružanja usluga</w:t>
      </w:r>
      <w:r w:rsidR="00536BAA" w:rsidRPr="00D26A16">
        <w:rPr>
          <w:sz w:val="24"/>
        </w:rPr>
        <w:t xml:space="preserve"> starij</w:t>
      </w:r>
      <w:r w:rsidR="00730B67" w:rsidRPr="00D26A16">
        <w:rPr>
          <w:sz w:val="24"/>
        </w:rPr>
        <w:t>im</w:t>
      </w:r>
      <w:r w:rsidR="00536BAA" w:rsidRPr="00D26A16">
        <w:rPr>
          <w:sz w:val="24"/>
        </w:rPr>
        <w:t xml:space="preserve"> i</w:t>
      </w:r>
      <w:r w:rsidR="00B30639" w:rsidRPr="00D26A16">
        <w:rPr>
          <w:sz w:val="24"/>
        </w:rPr>
        <w:t>/ili</w:t>
      </w:r>
      <w:r w:rsidR="00536BAA" w:rsidRPr="00D26A16">
        <w:rPr>
          <w:sz w:val="24"/>
        </w:rPr>
        <w:t xml:space="preserve"> nemoćn</w:t>
      </w:r>
      <w:r w:rsidR="00730B67" w:rsidRPr="00D26A16">
        <w:rPr>
          <w:sz w:val="24"/>
        </w:rPr>
        <w:t>im</w:t>
      </w:r>
      <w:r w:rsidR="00536BAA" w:rsidRPr="00D26A16">
        <w:rPr>
          <w:sz w:val="24"/>
        </w:rPr>
        <w:t xml:space="preserve"> osob</w:t>
      </w:r>
      <w:r w:rsidR="00730B67" w:rsidRPr="00D26A16">
        <w:rPr>
          <w:sz w:val="24"/>
        </w:rPr>
        <w:t>ama</w:t>
      </w:r>
    </w:p>
    <w:p w14:paraId="2CEB2AEA" w14:textId="77777777" w:rsidR="00D35B5A" w:rsidRPr="00D26A16" w:rsidRDefault="00D35B5A" w:rsidP="00D35B5A">
      <w:pPr>
        <w:spacing w:after="0" w:line="240" w:lineRule="auto"/>
        <w:ind w:left="1080"/>
        <w:jc w:val="both"/>
        <w:rPr>
          <w:sz w:val="24"/>
        </w:rPr>
      </w:pPr>
    </w:p>
    <w:p w14:paraId="54DA1F49" w14:textId="10A01C54" w:rsidR="00FC6CA0" w:rsidRPr="000B1021" w:rsidRDefault="00FC6CA0" w:rsidP="006A274B">
      <w:pPr>
        <w:shd w:val="clear" w:color="auto" w:fill="FFFFFF"/>
        <w:spacing w:after="0" w:line="240" w:lineRule="auto"/>
        <w:ind w:firstLine="720"/>
        <w:jc w:val="both"/>
        <w:rPr>
          <w:color w:val="auto"/>
          <w:sz w:val="24"/>
          <w:szCs w:val="24"/>
        </w:rPr>
      </w:pPr>
      <w:r w:rsidRPr="00D26A16">
        <w:rPr>
          <w:sz w:val="24"/>
          <w:szCs w:val="24"/>
        </w:rPr>
        <w:t xml:space="preserve">Partner(i) mora(ju) ispunjavati sve uvjete prihvatljivosti kao i prijavitelj iz točke 2.2.1, odnosno ne smiju postojati zapreke navedene u točki 2.2.3 te su pojedinačno obvezni dokazati da ne postoji razlog za isključenje. Partner(i) za svoje sudjelovanje u projektu potpisuju </w:t>
      </w:r>
      <w:r w:rsidRPr="00D26A16">
        <w:rPr>
          <w:i/>
          <w:sz w:val="24"/>
          <w:szCs w:val="24"/>
        </w:rPr>
        <w:t xml:space="preserve">Izjavu partnera o istinitosti podataka, izbjegavanju dvostrukog financiranja i ispunjavanju preduvjeta za sudjelovanje u postupku dodjele </w:t>
      </w:r>
      <w:r w:rsidRPr="000B1021">
        <w:rPr>
          <w:i/>
          <w:color w:val="auto"/>
          <w:sz w:val="24"/>
          <w:szCs w:val="24"/>
        </w:rPr>
        <w:t>bespovratnih sredstava i</w:t>
      </w:r>
      <w:r w:rsidRPr="000B1021">
        <w:rPr>
          <w:color w:val="auto"/>
          <w:sz w:val="24"/>
          <w:szCs w:val="24"/>
        </w:rPr>
        <w:t xml:space="preserve"> </w:t>
      </w:r>
      <w:r w:rsidRPr="000B1021">
        <w:rPr>
          <w:i/>
          <w:color w:val="auto"/>
          <w:sz w:val="24"/>
          <w:szCs w:val="24"/>
        </w:rPr>
        <w:t>Izjavu o partnerstvu</w:t>
      </w:r>
      <w:r w:rsidRPr="000B1021">
        <w:rPr>
          <w:color w:val="auto"/>
          <w:sz w:val="24"/>
          <w:szCs w:val="24"/>
        </w:rPr>
        <w:t xml:space="preserve"> (Obrazac 3) koja je sastavni dio projektnog prijedloga</w:t>
      </w:r>
      <w:r w:rsidR="00FA021E" w:rsidRPr="000B1021">
        <w:rPr>
          <w:color w:val="auto"/>
          <w:sz w:val="24"/>
          <w:szCs w:val="24"/>
        </w:rPr>
        <w:t xml:space="preserve"> i nije starija od 45 dana od dana podnošenja projektnog prijedloga. Izjavu potpisuje osoba ovlaštena za zastupanje partnera.</w:t>
      </w:r>
    </w:p>
    <w:p w14:paraId="6FB8CC60" w14:textId="044EE73F" w:rsidR="001224B8" w:rsidRPr="000B1021" w:rsidRDefault="001224B8" w:rsidP="006A274B">
      <w:pPr>
        <w:shd w:val="clear" w:color="auto" w:fill="FFFFFF"/>
        <w:spacing w:after="0" w:line="240" w:lineRule="auto"/>
        <w:ind w:firstLine="720"/>
        <w:jc w:val="both"/>
        <w:rPr>
          <w:color w:val="auto"/>
          <w:sz w:val="24"/>
          <w:szCs w:val="24"/>
        </w:rPr>
      </w:pPr>
      <w:r w:rsidRPr="000B1021">
        <w:rPr>
          <w:color w:val="auto"/>
          <w:sz w:val="24"/>
          <w:szCs w:val="24"/>
        </w:rPr>
        <w:t>Iznimka su obavezni partneri koji ne moraju ispunjavati uvjet prihvatljivosti broj 4 iz točke 2.2.1 odnosno nisu u obavezi za isto pribaviti Potvrdu o nepostojanju duga od Porezne uprave.</w:t>
      </w:r>
    </w:p>
    <w:p w14:paraId="4EEF09E9" w14:textId="77777777" w:rsidR="00FC6CA0" w:rsidRPr="000B1021" w:rsidRDefault="00FC6CA0" w:rsidP="006A274B">
      <w:pPr>
        <w:shd w:val="clear" w:color="auto" w:fill="FFFFFF"/>
        <w:spacing w:after="0" w:line="240" w:lineRule="auto"/>
        <w:ind w:left="1440"/>
        <w:jc w:val="both"/>
        <w:rPr>
          <w:color w:val="auto"/>
          <w:sz w:val="24"/>
        </w:rPr>
      </w:pPr>
    </w:p>
    <w:p w14:paraId="435C1A0B" w14:textId="77777777" w:rsidR="00E94A74" w:rsidRPr="00D26A16" w:rsidRDefault="00E94A74" w:rsidP="009862F7">
      <w:pPr>
        <w:pStyle w:val="Odlomakpopisa"/>
        <w:shd w:val="clear" w:color="auto" w:fill="FFFFFF"/>
        <w:spacing w:after="0" w:line="240" w:lineRule="auto"/>
        <w:jc w:val="both"/>
        <w:rPr>
          <w:sz w:val="24"/>
        </w:rPr>
      </w:pPr>
    </w:p>
    <w:p w14:paraId="3F5FEF23" w14:textId="77777777" w:rsidR="00E558D0" w:rsidRPr="00D26A16" w:rsidRDefault="004F6E8D" w:rsidP="00315FA0">
      <w:pPr>
        <w:pStyle w:val="ESFUputepodnaslov"/>
        <w:spacing w:before="0" w:after="0" w:line="240" w:lineRule="auto"/>
        <w:jc w:val="both"/>
        <w:rPr>
          <w:b/>
        </w:rPr>
      </w:pPr>
      <w:bookmarkStart w:id="14" w:name="_Toc488416466"/>
      <w:r w:rsidRPr="00D26A16">
        <w:rPr>
          <w:b/>
        </w:rPr>
        <w:t>2.2.</w:t>
      </w:r>
      <w:r w:rsidR="00E94A74" w:rsidRPr="00D26A16">
        <w:rPr>
          <w:b/>
        </w:rPr>
        <w:t>3</w:t>
      </w:r>
      <w:r w:rsidRPr="00D26A16">
        <w:rPr>
          <w:b/>
        </w:rPr>
        <w:t xml:space="preserve">  Kriteriji za isključenje </w:t>
      </w:r>
      <w:r w:rsidR="00E94A74" w:rsidRPr="00D26A16">
        <w:rPr>
          <w:b/>
        </w:rPr>
        <w:t xml:space="preserve">Prijavitelja </w:t>
      </w:r>
      <w:r w:rsidR="00550B68" w:rsidRPr="00D26A16">
        <w:rPr>
          <w:b/>
        </w:rPr>
        <w:t>i Partnera</w:t>
      </w:r>
      <w:bookmarkEnd w:id="14"/>
    </w:p>
    <w:p w14:paraId="5E65F511" w14:textId="77777777" w:rsidR="002A499D" w:rsidRPr="00D26A16" w:rsidRDefault="002A499D" w:rsidP="00315FA0">
      <w:pPr>
        <w:spacing w:after="0" w:line="240" w:lineRule="auto"/>
        <w:jc w:val="both"/>
        <w:rPr>
          <w:sz w:val="24"/>
        </w:rPr>
      </w:pPr>
    </w:p>
    <w:p w14:paraId="087787D6" w14:textId="551B6095" w:rsidR="00E558D0" w:rsidRPr="00D26A16" w:rsidRDefault="004F6E8D" w:rsidP="00315FA0">
      <w:pPr>
        <w:spacing w:after="0" w:line="240" w:lineRule="auto"/>
        <w:jc w:val="both"/>
        <w:rPr>
          <w:sz w:val="24"/>
        </w:rPr>
      </w:pPr>
      <w:r w:rsidRPr="00D26A16">
        <w:rPr>
          <w:sz w:val="24"/>
        </w:rPr>
        <w:t xml:space="preserve">Prijavitelj </w:t>
      </w:r>
      <w:r w:rsidR="00F03AE0" w:rsidRPr="00D26A16">
        <w:rPr>
          <w:sz w:val="24"/>
        </w:rPr>
        <w:t xml:space="preserve">i Partner </w:t>
      </w:r>
      <w:r w:rsidR="00D5023E" w:rsidRPr="00D26A16">
        <w:rPr>
          <w:b/>
          <w:sz w:val="24"/>
        </w:rPr>
        <w:t>nisu prihvatljivi</w:t>
      </w:r>
      <w:r w:rsidR="00D5023E" w:rsidRPr="00D26A16">
        <w:rPr>
          <w:sz w:val="24"/>
        </w:rPr>
        <w:t xml:space="preserve"> </w:t>
      </w:r>
      <w:r w:rsidRPr="00D26A16">
        <w:rPr>
          <w:sz w:val="24"/>
        </w:rPr>
        <w:t xml:space="preserve">za sudjelovanje u pozivu na dostavu projektnih </w:t>
      </w:r>
      <w:r w:rsidR="009F09B2" w:rsidRPr="00D26A16">
        <w:rPr>
          <w:sz w:val="24"/>
        </w:rPr>
        <w:t xml:space="preserve">prijedloga </w:t>
      </w:r>
      <w:r w:rsidR="006C20A3" w:rsidRPr="00D26A16">
        <w:rPr>
          <w:sz w:val="24"/>
        </w:rPr>
        <w:t>te</w:t>
      </w:r>
      <w:r w:rsidRPr="00D26A16">
        <w:rPr>
          <w:sz w:val="24"/>
        </w:rPr>
        <w:t xml:space="preserve"> s njim</w:t>
      </w:r>
      <w:r w:rsidR="00D5023E" w:rsidRPr="00D26A16">
        <w:rPr>
          <w:sz w:val="24"/>
        </w:rPr>
        <w:t>a</w:t>
      </w:r>
      <w:r w:rsidRPr="00D26A16">
        <w:rPr>
          <w:sz w:val="24"/>
        </w:rPr>
        <w:t xml:space="preserve"> neće bit</w:t>
      </w:r>
      <w:r w:rsidR="00300F05" w:rsidRPr="00D26A16">
        <w:rPr>
          <w:sz w:val="24"/>
        </w:rPr>
        <w:t>i</w:t>
      </w:r>
      <w:r w:rsidRPr="00D26A16">
        <w:rPr>
          <w:sz w:val="24"/>
        </w:rPr>
        <w:t xml:space="preserve"> sklopljen </w:t>
      </w:r>
      <w:r w:rsidR="00492049" w:rsidRPr="00D26A16">
        <w:rPr>
          <w:sz w:val="24"/>
        </w:rPr>
        <w:t xml:space="preserve">Ugovor </w:t>
      </w:r>
      <w:r w:rsidRPr="00D26A16">
        <w:rPr>
          <w:sz w:val="24"/>
        </w:rPr>
        <w:t xml:space="preserve">o dodjeli bespovratnih sredstava u sljedećim slučajevima: </w:t>
      </w:r>
    </w:p>
    <w:p w14:paraId="6CA2DD7A" w14:textId="77777777" w:rsidR="00315FA0" w:rsidRPr="00D26A16" w:rsidRDefault="00315FA0" w:rsidP="00315FA0">
      <w:pPr>
        <w:spacing w:after="0" w:line="240" w:lineRule="auto"/>
        <w:jc w:val="both"/>
        <w:rPr>
          <w:sz w:val="24"/>
        </w:rPr>
      </w:pPr>
    </w:p>
    <w:p w14:paraId="3F178F20" w14:textId="77777777" w:rsidR="00315FA0" w:rsidRPr="00D26A16" w:rsidRDefault="004F6E8D" w:rsidP="00315FA0">
      <w:pPr>
        <w:pStyle w:val="Odlomakpopisa"/>
        <w:numPr>
          <w:ilvl w:val="0"/>
          <w:numId w:val="2"/>
        </w:numPr>
        <w:spacing w:after="0" w:line="240" w:lineRule="auto"/>
        <w:jc w:val="both"/>
        <w:rPr>
          <w:sz w:val="24"/>
        </w:rPr>
      </w:pPr>
      <w:r w:rsidRPr="00D26A16">
        <w:rPr>
          <w:sz w:val="24"/>
        </w:rPr>
        <w:t xml:space="preserve">ako je </w:t>
      </w:r>
      <w:r w:rsidR="009F09B2" w:rsidRPr="00D26A16">
        <w:rPr>
          <w:sz w:val="24"/>
        </w:rPr>
        <w:t xml:space="preserve"> </w:t>
      </w:r>
      <w:r w:rsidR="00E94A74" w:rsidRPr="00D26A16">
        <w:rPr>
          <w:sz w:val="24"/>
        </w:rPr>
        <w:t>prijav</w:t>
      </w:r>
      <w:r w:rsidR="009F09B2" w:rsidRPr="00D26A16">
        <w:rPr>
          <w:sz w:val="24"/>
        </w:rPr>
        <w:t>itelj</w:t>
      </w:r>
      <w:r w:rsidRPr="00D26A16">
        <w:rPr>
          <w:sz w:val="24"/>
        </w:rPr>
        <w:t xml:space="preserve">/partner ili osoba ovlaštena po zakonu za zastupanje prijavitelja/partnera pravomoćno osuđena za bilo koje od sljedećih kaznenih djela: </w:t>
      </w:r>
    </w:p>
    <w:p w14:paraId="05DA9792" w14:textId="77777777" w:rsidR="00947FD8" w:rsidRPr="00D26A16" w:rsidRDefault="004F6E8D" w:rsidP="00947FD8">
      <w:pPr>
        <w:pStyle w:val="Odlomakpopisa"/>
        <w:numPr>
          <w:ilvl w:val="1"/>
          <w:numId w:val="2"/>
        </w:numPr>
        <w:spacing w:after="0" w:line="240" w:lineRule="auto"/>
        <w:jc w:val="both"/>
        <w:rPr>
          <w:sz w:val="24"/>
        </w:rPr>
      </w:pPr>
      <w:r w:rsidRPr="00D26A16">
        <w:rPr>
          <w:sz w:val="24"/>
        </w:rPr>
        <w:t>prijevara, davanje i primanje mita, zloporaba u postupku javne nabave, utaja poreza ili carine, subvencijska prijevara, pranje novca, zloporaba položaja i ovlasti, nezakonito pogodovanje,</w:t>
      </w:r>
    </w:p>
    <w:p w14:paraId="2DF56075" w14:textId="77777777" w:rsidR="00947FD8" w:rsidRPr="00D26A16" w:rsidRDefault="00947FD8" w:rsidP="00947FD8">
      <w:pPr>
        <w:pStyle w:val="Odlomakpopisa"/>
        <w:numPr>
          <w:ilvl w:val="1"/>
          <w:numId w:val="2"/>
        </w:numPr>
        <w:spacing w:after="0" w:line="240" w:lineRule="auto"/>
        <w:jc w:val="both"/>
        <w:rPr>
          <w:sz w:val="24"/>
        </w:rPr>
      </w:pPr>
      <w:r w:rsidRPr="00D26A16">
        <w:rPr>
          <w:sz w:val="24"/>
        </w:rPr>
        <w:t xml:space="preserve">udruživanje za počinjenje kaznenih djela, zloporaba obavljanja dužnosti državne vlasti, protuzakonito posredovanje, </w:t>
      </w:r>
      <w:r w:rsidRPr="00D26A16">
        <w:rPr>
          <w:rStyle w:val="Sidrofusnote"/>
          <w:sz w:val="24"/>
        </w:rPr>
        <w:footnoteReference w:id="28"/>
      </w:r>
    </w:p>
    <w:p w14:paraId="3982269F"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dostavio lažne podatke pri predočavanju dokaza sukladno gore navedenim točkama;</w:t>
      </w:r>
    </w:p>
    <w:p w14:paraId="51106B7E"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u sukobu interesa</w:t>
      </w:r>
      <w:r w:rsidRPr="00D26A16">
        <w:rPr>
          <w:rStyle w:val="Sidrofusnote"/>
          <w:sz w:val="24"/>
        </w:rPr>
        <w:footnoteReference w:id="29"/>
      </w:r>
      <w:r w:rsidRPr="00D26A16">
        <w:rPr>
          <w:sz w:val="24"/>
        </w:rPr>
        <w:t xml:space="preserve">; </w:t>
      </w:r>
    </w:p>
    <w:p w14:paraId="7DF8906B"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t>ako je kriv za pružanje lažnih informacija tijelima nadležnima za upravljanje fondovima Europske unije u Republici Hrvatskoj;</w:t>
      </w:r>
    </w:p>
    <w:p w14:paraId="43C95C4C"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lastRenderedPageBreak/>
        <w:t xml:space="preserve">ako je pokušao pribaviti povjerljive informacije ili utjecati na Odbor za odabir projekata ili tijela nadležna za upravljanje fondovima Europske unije u Republici Hrvatskoj tijekom ovog ili prijašnjih poziva na dostavu projektnih </w:t>
      </w:r>
      <w:r w:rsidR="009F09B2" w:rsidRPr="00D26A16">
        <w:rPr>
          <w:sz w:val="24"/>
        </w:rPr>
        <w:t>prijedloga</w:t>
      </w:r>
      <w:r w:rsidRPr="00D26A16">
        <w:rPr>
          <w:sz w:val="24"/>
        </w:rPr>
        <w:t>.</w:t>
      </w:r>
    </w:p>
    <w:p w14:paraId="1EE69A2A" w14:textId="77777777" w:rsidR="00315FA0" w:rsidRPr="00D26A16" w:rsidRDefault="00315FA0" w:rsidP="009E129D">
      <w:pPr>
        <w:pStyle w:val="Odlomakpopisa"/>
        <w:spacing w:after="0" w:line="240" w:lineRule="auto"/>
        <w:ind w:left="709"/>
        <w:jc w:val="both"/>
        <w:rPr>
          <w:sz w:val="24"/>
        </w:rPr>
      </w:pPr>
    </w:p>
    <w:p w14:paraId="0FB50CD6" w14:textId="42C26F03" w:rsidR="00E558D0" w:rsidRPr="000B1021" w:rsidRDefault="004F6E8D" w:rsidP="00315FA0">
      <w:pPr>
        <w:spacing w:after="0" w:line="240" w:lineRule="auto"/>
        <w:jc w:val="both"/>
        <w:rPr>
          <w:color w:val="auto"/>
          <w:sz w:val="24"/>
        </w:rPr>
      </w:pPr>
      <w:r w:rsidRPr="00D26A16">
        <w:rPr>
          <w:sz w:val="24"/>
        </w:rPr>
        <w:t>Za potrebe utvrđivanja okolnosti navedenih u točkama a</w:t>
      </w:r>
      <w:r w:rsidR="00C40232" w:rsidRPr="00D26A16">
        <w:rPr>
          <w:sz w:val="24"/>
        </w:rPr>
        <w:t>)</w:t>
      </w:r>
      <w:r w:rsidRPr="00D26A16">
        <w:rPr>
          <w:sz w:val="24"/>
        </w:rPr>
        <w:t>-e</w:t>
      </w:r>
      <w:r w:rsidR="00C40232" w:rsidRPr="00D26A16">
        <w:rPr>
          <w:sz w:val="24"/>
        </w:rPr>
        <w:t>)</w:t>
      </w:r>
      <w:r w:rsidRPr="00D26A16">
        <w:rPr>
          <w:sz w:val="24"/>
        </w:rPr>
        <w:t xml:space="preserve"> prijavitelj</w:t>
      </w:r>
      <w:r w:rsidR="009F754F" w:rsidRPr="00D26A16">
        <w:rPr>
          <w:sz w:val="24"/>
        </w:rPr>
        <w:t xml:space="preserve"> i svaki partner</w:t>
      </w:r>
      <w:r w:rsidRPr="00D26A16">
        <w:rPr>
          <w:sz w:val="24"/>
        </w:rPr>
        <w:t xml:space="preserve"> uz pr</w:t>
      </w:r>
      <w:r w:rsidR="00136CD4" w:rsidRPr="00D26A16">
        <w:rPr>
          <w:sz w:val="24"/>
        </w:rPr>
        <w:t xml:space="preserve">ojektni prijedlog </w:t>
      </w:r>
      <w:r w:rsidRPr="00D26A16">
        <w:rPr>
          <w:sz w:val="24"/>
        </w:rPr>
        <w:t xml:space="preserve">prilaže </w:t>
      </w:r>
      <w:r w:rsidRPr="00D26A16">
        <w:rPr>
          <w:i/>
          <w:sz w:val="24"/>
        </w:rPr>
        <w:t>Izjavu prijavitelja</w:t>
      </w:r>
      <w:r w:rsidR="009F754F" w:rsidRPr="00D26A16">
        <w:rPr>
          <w:i/>
          <w:sz w:val="24"/>
        </w:rPr>
        <w:t>/partnera</w:t>
      </w:r>
      <w:r w:rsidRPr="00D26A16">
        <w:rPr>
          <w:i/>
          <w:sz w:val="24"/>
        </w:rPr>
        <w:t xml:space="preserve"> o istinitosti podataka, izbjegavanju dvostrukog </w:t>
      </w:r>
      <w:r w:rsidRPr="000B1021">
        <w:rPr>
          <w:i/>
          <w:color w:val="auto"/>
          <w:sz w:val="24"/>
        </w:rPr>
        <w:t xml:space="preserve">financiranja i ispunjavanju preduvjeta za sudjelovanje u postupku dodjele bespovratnih </w:t>
      </w:r>
      <w:r w:rsidR="00FA021E" w:rsidRPr="000B1021">
        <w:rPr>
          <w:color w:val="auto"/>
          <w:sz w:val="24"/>
        </w:rPr>
        <w:t xml:space="preserve">sredstava, odnosno Obrasce 2 ili 3, koji nisu stariji od 45 dana od dana podnošenja projektnog prijedloga. </w:t>
      </w:r>
      <w:r w:rsidRPr="000B1021">
        <w:rPr>
          <w:color w:val="auto"/>
          <w:sz w:val="24"/>
        </w:rPr>
        <w:t xml:space="preserve">Izjavu </w:t>
      </w:r>
      <w:r w:rsidR="00492049" w:rsidRPr="000B1021">
        <w:rPr>
          <w:color w:val="auto"/>
          <w:sz w:val="24"/>
        </w:rPr>
        <w:t xml:space="preserve">potpisuje </w:t>
      </w:r>
      <w:r w:rsidRPr="000B1021">
        <w:rPr>
          <w:color w:val="auto"/>
          <w:sz w:val="24"/>
        </w:rPr>
        <w:t xml:space="preserve">osoba ovlaštena za zastupanje prijavitelja. </w:t>
      </w:r>
    </w:p>
    <w:p w14:paraId="1F6568D9" w14:textId="5C30195F" w:rsidR="00E558D0" w:rsidRPr="00D26A16" w:rsidRDefault="00DE1E79" w:rsidP="001F35B9">
      <w:pPr>
        <w:pStyle w:val="ESFUputepodnaslov"/>
        <w:spacing w:before="0" w:after="0" w:line="240" w:lineRule="auto"/>
        <w:jc w:val="both"/>
        <w:rPr>
          <w:b/>
        </w:rPr>
      </w:pPr>
      <w:r w:rsidRPr="00D26A16">
        <w:rPr>
          <w:b/>
        </w:rPr>
        <w:br/>
      </w:r>
      <w:bookmarkStart w:id="15" w:name="_Toc488416467"/>
      <w:r w:rsidR="004F6E8D" w:rsidRPr="00D26A16">
        <w:rPr>
          <w:b/>
        </w:rPr>
        <w:t xml:space="preserve">2.3. Broj projektnih </w:t>
      </w:r>
      <w:r w:rsidR="009F09B2" w:rsidRPr="00D26A16">
        <w:rPr>
          <w:b/>
        </w:rPr>
        <w:t>prijedloga</w:t>
      </w:r>
      <w:r w:rsidR="004F6E8D" w:rsidRPr="00D26A16">
        <w:rPr>
          <w:b/>
        </w:rPr>
        <w:t xml:space="preserve"> </w:t>
      </w:r>
      <w:r w:rsidR="00550B68" w:rsidRPr="00D26A16">
        <w:rPr>
          <w:b/>
        </w:rPr>
        <w:t>po Prijavitelju</w:t>
      </w:r>
      <w:bookmarkEnd w:id="15"/>
    </w:p>
    <w:p w14:paraId="107406C1" w14:textId="77777777" w:rsidR="00E558D0" w:rsidRPr="00D26A16" w:rsidRDefault="00E558D0" w:rsidP="00315FA0">
      <w:pPr>
        <w:shd w:val="clear" w:color="auto" w:fill="FFFFFF"/>
        <w:spacing w:after="0" w:line="240" w:lineRule="auto"/>
        <w:jc w:val="both"/>
        <w:rPr>
          <w:sz w:val="24"/>
          <w:highlight w:val="lightGray"/>
        </w:rPr>
      </w:pPr>
    </w:p>
    <w:p w14:paraId="4E33DD40" w14:textId="293FC69D" w:rsidR="00E558D0" w:rsidRPr="00C66B6E" w:rsidRDefault="004F6E8D" w:rsidP="00315FA0">
      <w:pPr>
        <w:shd w:val="clear" w:color="auto" w:fill="FFFFFF"/>
        <w:spacing w:after="0" w:line="240" w:lineRule="auto"/>
        <w:jc w:val="both"/>
        <w:rPr>
          <w:color w:val="FF0000"/>
          <w:sz w:val="24"/>
        </w:rPr>
      </w:pPr>
      <w:r w:rsidRPr="00D26A16">
        <w:rPr>
          <w:sz w:val="24"/>
        </w:rPr>
        <w:t>Prijavitelj ne može dostaviti više od jedn</w:t>
      </w:r>
      <w:r w:rsidR="00510E53" w:rsidRPr="00D26A16">
        <w:rPr>
          <w:sz w:val="24"/>
        </w:rPr>
        <w:t>og</w:t>
      </w:r>
      <w:r w:rsidR="002A2908" w:rsidRPr="00D26A16">
        <w:rPr>
          <w:sz w:val="24"/>
        </w:rPr>
        <w:t xml:space="preserve"> </w:t>
      </w:r>
      <w:r w:rsidR="009862F7" w:rsidRPr="00D26A16">
        <w:rPr>
          <w:sz w:val="24"/>
        </w:rPr>
        <w:t>p</w:t>
      </w:r>
      <w:r w:rsidR="00C40232" w:rsidRPr="00D26A16">
        <w:rPr>
          <w:sz w:val="24"/>
        </w:rPr>
        <w:t>rojektnog prijedloga</w:t>
      </w:r>
      <w:r w:rsidRPr="00D26A16">
        <w:rPr>
          <w:sz w:val="24"/>
        </w:rPr>
        <w:t xml:space="preserve"> na ovaj Poziv.</w:t>
      </w:r>
      <w:r w:rsidR="002A2908" w:rsidRPr="00D26A16">
        <w:rPr>
          <w:sz w:val="24"/>
        </w:rPr>
        <w:t xml:space="preserve"> No, u slučaju da bilo koji korak postupka dodjele rezultira isključenjem projektnog prijedloga, prijavitelj tada može podnijeti novi projektni </w:t>
      </w:r>
      <w:r w:rsidR="002A2908" w:rsidRPr="000B1021">
        <w:rPr>
          <w:color w:val="auto"/>
          <w:sz w:val="24"/>
        </w:rPr>
        <w:t>prijedlog po zaprim</w:t>
      </w:r>
      <w:r w:rsidR="00510E53" w:rsidRPr="000B1021">
        <w:rPr>
          <w:color w:val="auto"/>
          <w:sz w:val="24"/>
        </w:rPr>
        <w:t>anju</w:t>
      </w:r>
      <w:r w:rsidR="002A2908" w:rsidRPr="000B1021">
        <w:rPr>
          <w:color w:val="auto"/>
          <w:sz w:val="24"/>
        </w:rPr>
        <w:t xml:space="preserve"> obavijest</w:t>
      </w:r>
      <w:r w:rsidR="004A69E3" w:rsidRPr="000B1021">
        <w:rPr>
          <w:color w:val="auto"/>
          <w:sz w:val="24"/>
        </w:rPr>
        <w:t>i</w:t>
      </w:r>
      <w:r w:rsidR="00C66B6E" w:rsidRPr="000B1021">
        <w:rPr>
          <w:color w:val="auto"/>
          <w:sz w:val="24"/>
        </w:rPr>
        <w:t xml:space="preserve"> o isključenju</w:t>
      </w:r>
      <w:r w:rsidR="00564E12" w:rsidRPr="000B1021">
        <w:rPr>
          <w:color w:val="auto"/>
          <w:sz w:val="24"/>
        </w:rPr>
        <w:t xml:space="preserve">, pod uvjetom da predmetni Poziv nije zatvoren </w:t>
      </w:r>
      <w:r w:rsidR="00E91FDB" w:rsidRPr="000B1021">
        <w:rPr>
          <w:color w:val="auto"/>
          <w:sz w:val="24"/>
        </w:rPr>
        <w:t>ili obustavljen.</w:t>
      </w:r>
    </w:p>
    <w:p w14:paraId="5B9B0733" w14:textId="77777777" w:rsidR="00510E53" w:rsidRPr="00D26A16" w:rsidRDefault="00510E53" w:rsidP="00315FA0">
      <w:pPr>
        <w:shd w:val="clear" w:color="auto" w:fill="FFFFFF"/>
        <w:spacing w:after="0" w:line="240" w:lineRule="auto"/>
        <w:jc w:val="both"/>
        <w:rPr>
          <w:sz w:val="24"/>
        </w:rPr>
      </w:pPr>
    </w:p>
    <w:p w14:paraId="36BBB080" w14:textId="372467CE" w:rsidR="002A2908" w:rsidRPr="00D26A16" w:rsidRDefault="002A2908" w:rsidP="00C40232">
      <w:pPr>
        <w:suppressAutoHyphens w:val="0"/>
        <w:autoSpaceDE w:val="0"/>
        <w:autoSpaceDN w:val="0"/>
        <w:adjustRightInd w:val="0"/>
        <w:spacing w:after="0" w:line="240" w:lineRule="auto"/>
        <w:jc w:val="both"/>
        <w:rPr>
          <w:sz w:val="24"/>
        </w:rPr>
      </w:pPr>
      <w:r w:rsidRPr="00D26A16">
        <w:rPr>
          <w:sz w:val="24"/>
        </w:rPr>
        <w:t>U slučaju da prijavitelj podnese dva ili više projektn</w:t>
      </w:r>
      <w:r w:rsidR="004A69E3" w:rsidRPr="00D26A16">
        <w:rPr>
          <w:sz w:val="24"/>
        </w:rPr>
        <w:t>ih</w:t>
      </w:r>
      <w:r w:rsidRPr="00D26A16">
        <w:rPr>
          <w:sz w:val="24"/>
        </w:rPr>
        <w:t xml:space="preserve"> prijedloga u okviru Poziva, u postupak dodjele </w:t>
      </w:r>
      <w:r w:rsidR="004A69E3" w:rsidRPr="00D26A16">
        <w:rPr>
          <w:sz w:val="24"/>
        </w:rPr>
        <w:t>bit</w:t>
      </w:r>
      <w:r w:rsidRPr="00D26A16">
        <w:rPr>
          <w:sz w:val="24"/>
        </w:rPr>
        <w:t xml:space="preserve"> </w:t>
      </w:r>
      <w:r w:rsidR="004A69E3" w:rsidRPr="00D26A16">
        <w:rPr>
          <w:sz w:val="24"/>
        </w:rPr>
        <w:t xml:space="preserve">će </w:t>
      </w:r>
      <w:r w:rsidRPr="00D26A16">
        <w:rPr>
          <w:sz w:val="24"/>
        </w:rPr>
        <w:t xml:space="preserve">uključen samo prvotno podnesen projektni prijedlog, dok ostali projektni prijedlozi podneseni u okviru </w:t>
      </w:r>
      <w:r w:rsidR="00DE34E2" w:rsidRPr="00D26A16">
        <w:rPr>
          <w:sz w:val="24"/>
        </w:rPr>
        <w:t>Poziva</w:t>
      </w:r>
      <w:r w:rsidRPr="00D26A16">
        <w:rPr>
          <w:sz w:val="24"/>
        </w:rPr>
        <w:t xml:space="preserve"> neće biti uzeti u obzir. </w:t>
      </w:r>
    </w:p>
    <w:p w14:paraId="596EE694" w14:textId="77777777" w:rsidR="001F0138" w:rsidRPr="00D26A16" w:rsidRDefault="001F0138" w:rsidP="00315FA0">
      <w:pPr>
        <w:shd w:val="clear" w:color="auto" w:fill="FFFFFF"/>
        <w:spacing w:after="0" w:line="240" w:lineRule="auto"/>
        <w:jc w:val="both"/>
        <w:rPr>
          <w:sz w:val="24"/>
        </w:rPr>
      </w:pPr>
    </w:p>
    <w:p w14:paraId="0E90B1EE" w14:textId="25478FB1" w:rsidR="00E558D0" w:rsidRPr="00D26A16" w:rsidRDefault="004F6E8D" w:rsidP="00315FA0">
      <w:pPr>
        <w:shd w:val="clear" w:color="auto" w:fill="FFFFFF"/>
        <w:spacing w:after="0" w:line="240" w:lineRule="auto"/>
        <w:jc w:val="both"/>
        <w:rPr>
          <w:sz w:val="24"/>
        </w:rPr>
      </w:pPr>
      <w:r w:rsidRPr="00D26A16">
        <w:rPr>
          <w:sz w:val="24"/>
        </w:rPr>
        <w:t>Prijavitelj može istovremeno biti partner u drugo</w:t>
      </w:r>
      <w:r w:rsidR="00C40232" w:rsidRPr="00D26A16">
        <w:rPr>
          <w:sz w:val="24"/>
        </w:rPr>
        <w:t>m projektnom prijedlogu</w:t>
      </w:r>
      <w:r w:rsidRPr="00D26A16">
        <w:rPr>
          <w:sz w:val="24"/>
        </w:rPr>
        <w:t xml:space="preserve">. Partneri </w:t>
      </w:r>
      <w:r w:rsidR="004A69E3" w:rsidRPr="00D26A16">
        <w:rPr>
          <w:sz w:val="24"/>
        </w:rPr>
        <w:t>mogu sudjelovati u više od jednog</w:t>
      </w:r>
      <w:r w:rsidRPr="00D26A16">
        <w:rPr>
          <w:sz w:val="24"/>
        </w:rPr>
        <w:t xml:space="preserve"> </w:t>
      </w:r>
      <w:r w:rsidR="00C40232" w:rsidRPr="00D26A16">
        <w:rPr>
          <w:sz w:val="24"/>
        </w:rPr>
        <w:t>projektnog prijedlog</w:t>
      </w:r>
      <w:r w:rsidR="00CD16B2" w:rsidRPr="00D26A16">
        <w:rPr>
          <w:sz w:val="24"/>
        </w:rPr>
        <w:t>a</w:t>
      </w:r>
      <w:r w:rsidRPr="00D26A16">
        <w:rPr>
          <w:sz w:val="24"/>
        </w:rPr>
        <w:t>.</w:t>
      </w:r>
      <w:r w:rsidR="00485B8C" w:rsidRPr="00D26A16">
        <w:rPr>
          <w:sz w:val="24"/>
        </w:rPr>
        <w:t xml:space="preserve"> </w:t>
      </w:r>
    </w:p>
    <w:p w14:paraId="6006BC18" w14:textId="77777777" w:rsidR="005941E3" w:rsidRPr="00D26A16" w:rsidRDefault="005941E3" w:rsidP="00315FA0">
      <w:pPr>
        <w:shd w:val="clear" w:color="auto" w:fill="FFFFFF"/>
        <w:spacing w:after="0" w:line="240" w:lineRule="auto"/>
        <w:jc w:val="both"/>
        <w:rPr>
          <w:sz w:val="24"/>
        </w:rPr>
      </w:pPr>
    </w:p>
    <w:p w14:paraId="7D6ACD3E" w14:textId="77777777" w:rsidR="00FC6CA0" w:rsidRPr="00D26A16" w:rsidRDefault="00FC6CA0" w:rsidP="00315FA0">
      <w:pPr>
        <w:shd w:val="clear" w:color="auto" w:fill="FFFFFF"/>
        <w:spacing w:after="0" w:line="240" w:lineRule="auto"/>
        <w:jc w:val="both"/>
        <w:rPr>
          <w:color w:val="auto"/>
          <w:sz w:val="24"/>
        </w:rPr>
      </w:pPr>
    </w:p>
    <w:p w14:paraId="0550AC47" w14:textId="77777777" w:rsidR="00FC6CA0" w:rsidRPr="00D26A16" w:rsidRDefault="00FC6CA0" w:rsidP="00315FA0">
      <w:pPr>
        <w:shd w:val="clear" w:color="auto" w:fill="FFFFFF"/>
        <w:spacing w:after="0" w:line="240" w:lineRule="auto"/>
        <w:jc w:val="both"/>
        <w:rPr>
          <w:sz w:val="24"/>
        </w:rPr>
      </w:pPr>
    </w:p>
    <w:p w14:paraId="02EDD0E0" w14:textId="77777777" w:rsidR="00E558D0" w:rsidRPr="00D26A16" w:rsidRDefault="004F6E8D" w:rsidP="006A274B">
      <w:pPr>
        <w:pStyle w:val="ESFUputenaslovi"/>
        <w:numPr>
          <w:ilvl w:val="0"/>
          <w:numId w:val="13"/>
        </w:numPr>
        <w:pBdr>
          <w:left w:val="single" w:sz="4" w:space="0" w:color="00000A" w:shadow="1"/>
        </w:pBdr>
        <w:spacing w:after="0" w:line="240" w:lineRule="auto"/>
        <w:jc w:val="both"/>
      </w:pPr>
      <w:bookmarkStart w:id="16" w:name="_Toc488416468"/>
      <w:r w:rsidRPr="00D26A16">
        <w:lastRenderedPageBreak/>
        <w:t xml:space="preserve">UVJETI PRIJAVE </w:t>
      </w:r>
      <w:r w:rsidR="006349D8" w:rsidRPr="00D26A16">
        <w:t xml:space="preserve"> PROJEKTNIH PRIJEDLOGA</w:t>
      </w:r>
      <w:bookmarkEnd w:id="16"/>
      <w:r w:rsidR="00DF595B" w:rsidRPr="00D26A16">
        <w:tab/>
      </w:r>
    </w:p>
    <w:p w14:paraId="7872D3E0" w14:textId="77777777" w:rsidR="002A499D" w:rsidRPr="00D26A16" w:rsidRDefault="002A499D" w:rsidP="00315FA0">
      <w:pPr>
        <w:pStyle w:val="ESFUputepodnaslov"/>
        <w:spacing w:before="0" w:after="0" w:line="240" w:lineRule="auto"/>
        <w:jc w:val="both"/>
        <w:rPr>
          <w:b/>
        </w:rPr>
      </w:pPr>
    </w:p>
    <w:p w14:paraId="6837228C" w14:textId="77777777" w:rsidR="00E558D0" w:rsidRPr="00D26A16" w:rsidRDefault="004F6E8D" w:rsidP="00315FA0">
      <w:pPr>
        <w:pStyle w:val="ESFUputepodnaslov"/>
        <w:spacing w:before="0" w:after="0" w:line="240" w:lineRule="auto"/>
        <w:jc w:val="both"/>
        <w:rPr>
          <w:b/>
        </w:rPr>
      </w:pPr>
      <w:bookmarkStart w:id="17" w:name="_Toc488416469"/>
      <w:r w:rsidRPr="00D26A16">
        <w:rPr>
          <w:b/>
        </w:rPr>
        <w:t>3.1 Lokacija</w:t>
      </w:r>
      <w:bookmarkEnd w:id="17"/>
      <w:r w:rsidRPr="00D26A16">
        <w:rPr>
          <w:b/>
        </w:rPr>
        <w:t xml:space="preserve"> </w:t>
      </w:r>
    </w:p>
    <w:p w14:paraId="26355477" w14:textId="77777777" w:rsidR="002A499D" w:rsidRPr="00D26A16" w:rsidRDefault="002A499D" w:rsidP="00315FA0">
      <w:pPr>
        <w:spacing w:after="0" w:line="240" w:lineRule="auto"/>
        <w:jc w:val="both"/>
        <w:rPr>
          <w:sz w:val="24"/>
        </w:rPr>
      </w:pPr>
    </w:p>
    <w:p w14:paraId="66F61984" w14:textId="77777777" w:rsidR="00FC6CA0" w:rsidRPr="000B1021" w:rsidRDefault="004F6E8D" w:rsidP="00315FA0">
      <w:pPr>
        <w:spacing w:after="0" w:line="240" w:lineRule="auto"/>
        <w:jc w:val="both"/>
        <w:rPr>
          <w:color w:val="auto"/>
          <w:sz w:val="24"/>
        </w:rPr>
      </w:pPr>
      <w:r w:rsidRPr="000B1021">
        <w:rPr>
          <w:color w:val="auto"/>
          <w:sz w:val="24"/>
        </w:rPr>
        <w:t xml:space="preserve">Projektne aktivnosti </w:t>
      </w:r>
      <w:r w:rsidR="007346CE" w:rsidRPr="000B1021">
        <w:rPr>
          <w:color w:val="auto"/>
          <w:sz w:val="24"/>
        </w:rPr>
        <w:t xml:space="preserve">provode </w:t>
      </w:r>
      <w:r w:rsidRPr="000B1021">
        <w:rPr>
          <w:color w:val="auto"/>
          <w:sz w:val="24"/>
        </w:rPr>
        <w:t>se u Republici Hrvatskoj</w:t>
      </w:r>
      <w:r w:rsidR="00FC6CA0" w:rsidRPr="000B1021">
        <w:rPr>
          <w:color w:val="auto"/>
          <w:sz w:val="24"/>
        </w:rPr>
        <w:t>.</w:t>
      </w:r>
    </w:p>
    <w:p w14:paraId="500B77CA" w14:textId="0008577E" w:rsidR="00B97CE6" w:rsidRPr="000B1021" w:rsidRDefault="00232BF3" w:rsidP="00315FA0">
      <w:pPr>
        <w:spacing w:after="0" w:line="240" w:lineRule="auto"/>
        <w:jc w:val="both"/>
        <w:rPr>
          <w:color w:val="auto"/>
          <w:sz w:val="24"/>
        </w:rPr>
      </w:pPr>
      <w:r w:rsidRPr="000B1021">
        <w:rPr>
          <w:color w:val="auto"/>
          <w:sz w:val="24"/>
        </w:rPr>
        <w:t xml:space="preserve">U dijelu </w:t>
      </w:r>
      <w:r w:rsidRPr="000B1021">
        <w:rPr>
          <w:i/>
          <w:color w:val="auto"/>
          <w:sz w:val="24"/>
        </w:rPr>
        <w:t>Kratki opis projekta-Svrha i opravdanost projekta</w:t>
      </w:r>
      <w:r w:rsidRPr="000B1021">
        <w:rPr>
          <w:color w:val="auto"/>
          <w:sz w:val="24"/>
        </w:rPr>
        <w:t xml:space="preserve"> u Prijavnom obrascu A, </w:t>
      </w:r>
      <w:r w:rsidR="003570B6" w:rsidRPr="000B1021">
        <w:rPr>
          <w:color w:val="auto"/>
          <w:sz w:val="24"/>
        </w:rPr>
        <w:t xml:space="preserve">potrebno je </w:t>
      </w:r>
      <w:r w:rsidRPr="000B1021">
        <w:rPr>
          <w:color w:val="auto"/>
          <w:sz w:val="24"/>
        </w:rPr>
        <w:t>nave</w:t>
      </w:r>
      <w:r w:rsidR="003570B6" w:rsidRPr="000B1021">
        <w:rPr>
          <w:color w:val="auto"/>
          <w:sz w:val="24"/>
        </w:rPr>
        <w:t>sti</w:t>
      </w:r>
      <w:r w:rsidRPr="000B1021">
        <w:rPr>
          <w:color w:val="auto"/>
          <w:sz w:val="24"/>
        </w:rPr>
        <w:t xml:space="preserve"> točnu lokaciju (u smislu općine</w:t>
      </w:r>
      <w:r w:rsidR="00B97CE6" w:rsidRPr="000B1021">
        <w:rPr>
          <w:color w:val="auto"/>
          <w:sz w:val="24"/>
        </w:rPr>
        <w:t xml:space="preserve"> i/ili grada i županije) u kojoj će se provoditi projektne aktivnosti pružanja </w:t>
      </w:r>
      <w:r w:rsidR="003570B6" w:rsidRPr="000B1021">
        <w:rPr>
          <w:color w:val="auto"/>
          <w:sz w:val="24"/>
        </w:rPr>
        <w:t xml:space="preserve">potpore i podrške </w:t>
      </w:r>
      <w:r w:rsidR="00B97CE6" w:rsidRPr="000B1021">
        <w:rPr>
          <w:color w:val="auto"/>
          <w:sz w:val="24"/>
        </w:rPr>
        <w:t xml:space="preserve">krajnjim korisnicima a kako bi se projektni prijedlog adekvatno mogao ocijeniti u pitanjima 4.2. i 4.3. tablice Kriterija odabira i pitanja za kvalitativnu procjenu. </w:t>
      </w:r>
    </w:p>
    <w:p w14:paraId="0A3DD751" w14:textId="77777777" w:rsidR="00E558D0" w:rsidRPr="00D26A16" w:rsidRDefault="004F6E8D" w:rsidP="00315FA0">
      <w:pPr>
        <w:spacing w:after="0" w:line="240" w:lineRule="auto"/>
        <w:jc w:val="both"/>
        <w:rPr>
          <w:sz w:val="24"/>
        </w:rPr>
      </w:pPr>
      <w:r w:rsidRPr="00D26A16">
        <w:rPr>
          <w:sz w:val="24"/>
        </w:rPr>
        <w:t xml:space="preserve"> </w:t>
      </w:r>
    </w:p>
    <w:p w14:paraId="0179E34B" w14:textId="77777777" w:rsidR="002A499D" w:rsidRPr="00D26A16" w:rsidRDefault="002A499D" w:rsidP="00315FA0">
      <w:pPr>
        <w:pStyle w:val="ESFUputepodnaslov"/>
        <w:spacing w:before="0" w:after="0" w:line="240" w:lineRule="auto"/>
        <w:jc w:val="both"/>
        <w:rPr>
          <w:b/>
        </w:rPr>
      </w:pPr>
    </w:p>
    <w:p w14:paraId="3C1175CF" w14:textId="77777777" w:rsidR="00E558D0" w:rsidRPr="00D26A16" w:rsidRDefault="004F6E8D" w:rsidP="00315FA0">
      <w:pPr>
        <w:pStyle w:val="ESFUputepodnaslov"/>
        <w:spacing w:before="0" w:after="0" w:line="240" w:lineRule="auto"/>
        <w:jc w:val="both"/>
        <w:rPr>
          <w:b/>
        </w:rPr>
      </w:pPr>
      <w:bookmarkStart w:id="18" w:name="_Toc488416470"/>
      <w:r w:rsidRPr="00D26A16">
        <w:rPr>
          <w:b/>
        </w:rPr>
        <w:t xml:space="preserve">3.2 </w:t>
      </w:r>
      <w:r w:rsidR="00DE55F3" w:rsidRPr="00D26A16">
        <w:rPr>
          <w:b/>
        </w:rPr>
        <w:t xml:space="preserve"> Trajanje i početak </w:t>
      </w:r>
      <w:r w:rsidR="00EC6BD0" w:rsidRPr="00D26A16">
        <w:rPr>
          <w:b/>
        </w:rPr>
        <w:t>provedbe</w:t>
      </w:r>
      <w:bookmarkEnd w:id="18"/>
    </w:p>
    <w:p w14:paraId="04E15D92" w14:textId="0164DFE4" w:rsidR="00AB5348" w:rsidRPr="00D26A16" w:rsidRDefault="004F6E8D" w:rsidP="004F2A85">
      <w:pPr>
        <w:spacing w:after="0" w:line="240" w:lineRule="auto"/>
        <w:jc w:val="both"/>
        <w:rPr>
          <w:rFonts w:asciiTheme="minorHAnsi" w:hAnsiTheme="minorHAnsi"/>
          <w:sz w:val="23"/>
          <w:szCs w:val="23"/>
        </w:rPr>
      </w:pPr>
      <w:r w:rsidRPr="00D26A16">
        <w:rPr>
          <w:sz w:val="24"/>
        </w:rPr>
        <w:t xml:space="preserve">Planirano trajanje </w:t>
      </w:r>
      <w:r w:rsidR="00C16155" w:rsidRPr="00D26A16">
        <w:rPr>
          <w:sz w:val="24"/>
        </w:rPr>
        <w:t xml:space="preserve">provedbe </w:t>
      </w:r>
      <w:r w:rsidRPr="00D26A16">
        <w:rPr>
          <w:sz w:val="24"/>
        </w:rPr>
        <w:t>projekata je</w:t>
      </w:r>
      <w:r w:rsidR="00651AE0" w:rsidRPr="00D26A16">
        <w:rPr>
          <w:sz w:val="24"/>
        </w:rPr>
        <w:t xml:space="preserve"> najviše</w:t>
      </w:r>
      <w:r w:rsidRPr="00D26A16">
        <w:rPr>
          <w:sz w:val="24"/>
        </w:rPr>
        <w:t xml:space="preserve"> </w:t>
      </w:r>
      <w:r w:rsidR="00D37712" w:rsidRPr="00D26A16">
        <w:rPr>
          <w:sz w:val="24"/>
          <w:shd w:val="clear" w:color="auto" w:fill="D9D9D9"/>
        </w:rPr>
        <w:t>30</w:t>
      </w:r>
      <w:r w:rsidR="00D37712" w:rsidRPr="00D26A16">
        <w:rPr>
          <w:sz w:val="24"/>
        </w:rPr>
        <w:t xml:space="preserve"> </w:t>
      </w:r>
      <w:r w:rsidRPr="00D26A16">
        <w:rPr>
          <w:sz w:val="24"/>
        </w:rPr>
        <w:t>mjesec</w:t>
      </w:r>
      <w:r w:rsidR="00C046D0" w:rsidRPr="00D26A16">
        <w:rPr>
          <w:sz w:val="24"/>
        </w:rPr>
        <w:t>i</w:t>
      </w:r>
      <w:r w:rsidR="009A2DCC" w:rsidRPr="00D26A16">
        <w:rPr>
          <w:sz w:val="24"/>
        </w:rPr>
        <w:t xml:space="preserve">, od dana sklapanja Ugovora o dodjeli </w:t>
      </w:r>
      <w:r w:rsidR="009A2DCC" w:rsidRPr="00D26A16">
        <w:rPr>
          <w:rFonts w:asciiTheme="minorHAnsi" w:hAnsiTheme="minorHAnsi"/>
          <w:sz w:val="24"/>
        </w:rPr>
        <w:t>bespovratnih sredstava</w:t>
      </w:r>
      <w:r w:rsidRPr="00D26A16">
        <w:rPr>
          <w:rFonts w:asciiTheme="minorHAnsi" w:hAnsiTheme="minorHAnsi"/>
          <w:sz w:val="24"/>
        </w:rPr>
        <w:t xml:space="preserve">. </w:t>
      </w:r>
    </w:p>
    <w:p w14:paraId="54CF6109" w14:textId="77777777" w:rsidR="004F2A85" w:rsidRPr="00D26A16" w:rsidRDefault="004F2A85" w:rsidP="004F2A85">
      <w:pPr>
        <w:spacing w:after="0" w:line="240" w:lineRule="auto"/>
        <w:jc w:val="both"/>
        <w:rPr>
          <w:sz w:val="24"/>
        </w:rPr>
      </w:pPr>
    </w:p>
    <w:p w14:paraId="32CA7C8C" w14:textId="15EDCC2D" w:rsidR="00F14F02" w:rsidRPr="00D26A16" w:rsidRDefault="00F14F02" w:rsidP="00F14F02">
      <w:pPr>
        <w:spacing w:after="0" w:line="240" w:lineRule="auto"/>
        <w:jc w:val="both"/>
        <w:rPr>
          <w:sz w:val="24"/>
        </w:rPr>
      </w:pPr>
      <w:r w:rsidRPr="00D26A16">
        <w:rPr>
          <w:sz w:val="24"/>
        </w:rPr>
        <w:t xml:space="preserve">Razdoblje provedbe projekta započinje početkom provedbe projektnih aktivnosti povezanih s provedbom elemenata projekta i to </w:t>
      </w:r>
      <w:r w:rsidR="000F51CC" w:rsidRPr="00D26A16">
        <w:rPr>
          <w:sz w:val="24"/>
        </w:rPr>
        <w:t>danom</w:t>
      </w:r>
      <w:r w:rsidRPr="00D26A16">
        <w:rPr>
          <w:sz w:val="24"/>
        </w:rPr>
        <w:t xml:space="preserve"> zadnjeg potpisa Ugovora o dodjeli bespovratnih sredstava te istječe završetkom obavljanja predmetnih aktivnosti</w:t>
      </w:r>
      <w:r w:rsidR="00C046D0" w:rsidRPr="00D26A16">
        <w:rPr>
          <w:sz w:val="24"/>
        </w:rPr>
        <w:t xml:space="preserve"> Ugovora</w:t>
      </w:r>
      <w:r w:rsidRPr="00D26A16">
        <w:rPr>
          <w:sz w:val="24"/>
        </w:rPr>
        <w:t>.</w:t>
      </w:r>
      <w:r w:rsidR="00C046D0" w:rsidRPr="00D26A16">
        <w:rPr>
          <w:sz w:val="24"/>
        </w:rPr>
        <w:t xml:space="preserve"> </w:t>
      </w:r>
    </w:p>
    <w:p w14:paraId="1D18DE61" w14:textId="77777777" w:rsidR="00F14F02" w:rsidRPr="00D26A16" w:rsidRDefault="00F14F02" w:rsidP="00F14F02">
      <w:pPr>
        <w:spacing w:after="0" w:line="240" w:lineRule="auto"/>
        <w:jc w:val="both"/>
        <w:rPr>
          <w:sz w:val="24"/>
        </w:rPr>
      </w:pPr>
    </w:p>
    <w:p w14:paraId="5E17E8B5" w14:textId="77777777" w:rsidR="00F14F02" w:rsidRPr="00D26A16" w:rsidRDefault="00F14F02" w:rsidP="00F14F02">
      <w:pPr>
        <w:spacing w:after="0" w:line="240" w:lineRule="auto"/>
        <w:jc w:val="both"/>
        <w:rPr>
          <w:sz w:val="24"/>
        </w:rPr>
      </w:pPr>
      <w:r w:rsidRPr="00D26A16">
        <w:rPr>
          <w:sz w:val="24"/>
        </w:rPr>
        <w:t>Datum početka i predviđenog završetka projekta bit će jasno definiran u posebnim uvjetima Ugovora o dodjeli bespovratnih sredstava.</w:t>
      </w:r>
    </w:p>
    <w:p w14:paraId="56474DCE" w14:textId="77777777" w:rsidR="00F14F02" w:rsidRPr="00D26A16" w:rsidRDefault="00F14F02" w:rsidP="00F14F02">
      <w:pPr>
        <w:spacing w:after="0" w:line="240" w:lineRule="auto"/>
        <w:jc w:val="both"/>
        <w:rPr>
          <w:sz w:val="24"/>
        </w:rPr>
      </w:pPr>
    </w:p>
    <w:p w14:paraId="0880C0D0" w14:textId="77777777" w:rsidR="00122756" w:rsidRPr="00D26A16" w:rsidRDefault="00D5023E" w:rsidP="00122756">
      <w:pPr>
        <w:suppressAutoHyphens w:val="0"/>
        <w:autoSpaceDE w:val="0"/>
        <w:autoSpaceDN w:val="0"/>
        <w:adjustRightInd w:val="0"/>
        <w:spacing w:after="0" w:line="240" w:lineRule="auto"/>
        <w:jc w:val="both"/>
        <w:rPr>
          <w:sz w:val="24"/>
        </w:rPr>
      </w:pPr>
      <w:r w:rsidRPr="00D26A16">
        <w:rPr>
          <w:sz w:val="24"/>
        </w:rPr>
        <w:t>Nije predviđeno retroaktivno sufinanciranje</w:t>
      </w:r>
      <w:r w:rsidR="00774F5C" w:rsidRPr="00D26A16">
        <w:rPr>
          <w:sz w:val="24"/>
        </w:rPr>
        <w:t>.</w:t>
      </w:r>
    </w:p>
    <w:p w14:paraId="4E71B165" w14:textId="77777777" w:rsidR="00122756" w:rsidRPr="00D26A16" w:rsidRDefault="00122756" w:rsidP="00B31B3E">
      <w:pPr>
        <w:autoSpaceDE w:val="0"/>
        <w:autoSpaceDN w:val="0"/>
        <w:adjustRightInd w:val="0"/>
        <w:spacing w:after="0" w:line="240" w:lineRule="auto"/>
        <w:jc w:val="both"/>
        <w:rPr>
          <w:rFonts w:ascii="Times New Roman" w:hAnsi="Times New Roman"/>
          <w:color w:val="000000"/>
          <w:sz w:val="24"/>
          <w:szCs w:val="24"/>
        </w:rPr>
      </w:pPr>
    </w:p>
    <w:p w14:paraId="7AAF549E" w14:textId="77777777" w:rsidR="004F2A85" w:rsidRPr="00D26A16" w:rsidRDefault="004F2A85" w:rsidP="00B31B3E">
      <w:pPr>
        <w:spacing w:after="0" w:line="240" w:lineRule="auto"/>
        <w:jc w:val="both"/>
        <w:rPr>
          <w:rFonts w:ascii="Times New Roman" w:hAnsi="Times New Roman"/>
          <w:color w:val="000000"/>
          <w:sz w:val="24"/>
          <w:szCs w:val="24"/>
        </w:rPr>
      </w:pPr>
    </w:p>
    <w:p w14:paraId="334E24F0" w14:textId="77777777" w:rsidR="00E558D0" w:rsidRPr="00D26A16" w:rsidRDefault="004F6E8D" w:rsidP="00315FA0">
      <w:pPr>
        <w:pStyle w:val="ESFUputepodnaslov"/>
        <w:spacing w:before="0" w:after="0" w:line="240" w:lineRule="auto"/>
        <w:jc w:val="both"/>
        <w:rPr>
          <w:b/>
        </w:rPr>
      </w:pPr>
      <w:bookmarkStart w:id="19" w:name="_Toc488416471"/>
      <w:r w:rsidRPr="00D26A16">
        <w:rPr>
          <w:b/>
        </w:rPr>
        <w:t>3.3 Prihvatljive aktivnosti</w:t>
      </w:r>
      <w:bookmarkEnd w:id="19"/>
      <w:r w:rsidRPr="00D26A16">
        <w:rPr>
          <w:b/>
        </w:rPr>
        <w:t xml:space="preserve"> </w:t>
      </w:r>
    </w:p>
    <w:p w14:paraId="57EBE89F" w14:textId="77777777" w:rsidR="00A304C0" w:rsidRPr="00D26A16" w:rsidRDefault="00A304C0" w:rsidP="00315FA0">
      <w:pPr>
        <w:spacing w:after="0" w:line="240" w:lineRule="auto"/>
        <w:jc w:val="both"/>
        <w:rPr>
          <w:sz w:val="24"/>
        </w:rPr>
      </w:pPr>
    </w:p>
    <w:p w14:paraId="10480903" w14:textId="45604427" w:rsidR="00E558D0" w:rsidRPr="00D26A16" w:rsidRDefault="00F96C7A" w:rsidP="00315FA0">
      <w:pPr>
        <w:spacing w:after="0" w:line="240" w:lineRule="auto"/>
        <w:jc w:val="both"/>
        <w:rPr>
          <w:color w:val="auto"/>
          <w:sz w:val="24"/>
          <w:szCs w:val="24"/>
        </w:rPr>
      </w:pPr>
      <w:r w:rsidRPr="00D26A16">
        <w:rPr>
          <w:color w:val="auto"/>
          <w:sz w:val="24"/>
          <w:szCs w:val="24"/>
        </w:rPr>
        <w:t>P</w:t>
      </w:r>
      <w:r w:rsidR="004F6E8D" w:rsidRPr="00D26A16">
        <w:rPr>
          <w:color w:val="auto"/>
          <w:sz w:val="24"/>
          <w:szCs w:val="24"/>
        </w:rPr>
        <w:t>rojektne aktivnosti grupirane</w:t>
      </w:r>
      <w:r w:rsidR="007346CE" w:rsidRPr="00D26A16">
        <w:rPr>
          <w:color w:val="auto"/>
          <w:sz w:val="24"/>
          <w:szCs w:val="24"/>
        </w:rPr>
        <w:t xml:space="preserve"> su</w:t>
      </w:r>
      <w:r w:rsidR="004F6E8D" w:rsidRPr="00D26A16">
        <w:rPr>
          <w:color w:val="auto"/>
          <w:sz w:val="24"/>
          <w:szCs w:val="24"/>
        </w:rPr>
        <w:t xml:space="preserve"> </w:t>
      </w:r>
      <w:r w:rsidR="00BD6B14" w:rsidRPr="00D26A16">
        <w:rPr>
          <w:color w:val="auto"/>
          <w:sz w:val="24"/>
          <w:szCs w:val="24"/>
        </w:rPr>
        <w:t>kako slijedi</w:t>
      </w:r>
      <w:r w:rsidR="0093472E" w:rsidRPr="00D26A16">
        <w:rPr>
          <w:color w:val="auto"/>
          <w:sz w:val="24"/>
          <w:szCs w:val="24"/>
        </w:rPr>
        <w:t>:</w:t>
      </w:r>
    </w:p>
    <w:p w14:paraId="368E651F" w14:textId="77777777" w:rsidR="0093472E" w:rsidRPr="00D26A16" w:rsidRDefault="0093472E" w:rsidP="00315FA0">
      <w:pPr>
        <w:spacing w:after="0" w:line="240" w:lineRule="auto"/>
        <w:jc w:val="both"/>
        <w:rPr>
          <w:color w:val="auto"/>
          <w:sz w:val="24"/>
          <w:szCs w:val="24"/>
          <w:highlight w:val="lightGray"/>
        </w:rPr>
      </w:pPr>
    </w:p>
    <w:p w14:paraId="0FCA3679" w14:textId="25E29389" w:rsidR="00433CF4" w:rsidRPr="000B1021" w:rsidRDefault="00E91FDB" w:rsidP="00433CF4">
      <w:pPr>
        <w:spacing w:after="0" w:line="240" w:lineRule="auto"/>
        <w:jc w:val="both"/>
        <w:rPr>
          <w:b/>
          <w:color w:val="auto"/>
          <w:sz w:val="24"/>
          <w:szCs w:val="24"/>
        </w:rPr>
      </w:pPr>
      <w:r w:rsidRPr="000B1021">
        <w:rPr>
          <w:b/>
          <w:color w:val="auto"/>
          <w:sz w:val="24"/>
          <w:szCs w:val="24"/>
        </w:rPr>
        <w:t xml:space="preserve">Aktivnost 1. </w:t>
      </w:r>
      <w:r w:rsidR="00CA5AC3" w:rsidRPr="000B1021">
        <w:rPr>
          <w:b/>
          <w:color w:val="auto"/>
          <w:sz w:val="24"/>
          <w:szCs w:val="24"/>
        </w:rPr>
        <w:t xml:space="preserve">Zapošljavanje </w:t>
      </w:r>
      <w:r w:rsidR="00C046D0" w:rsidRPr="000B1021">
        <w:rPr>
          <w:b/>
          <w:color w:val="auto"/>
          <w:sz w:val="24"/>
          <w:szCs w:val="24"/>
        </w:rPr>
        <w:t>žena</w:t>
      </w:r>
      <w:r w:rsidR="002A4432" w:rsidRPr="000B1021">
        <w:rPr>
          <w:b/>
          <w:color w:val="auto"/>
          <w:sz w:val="24"/>
          <w:szCs w:val="24"/>
        </w:rPr>
        <w:t xml:space="preserve"> iz </w:t>
      </w:r>
      <w:r w:rsidR="00AE30E2" w:rsidRPr="000B1021">
        <w:rPr>
          <w:b/>
          <w:color w:val="auto"/>
          <w:sz w:val="24"/>
          <w:szCs w:val="24"/>
        </w:rPr>
        <w:t>cilj</w:t>
      </w:r>
      <w:r w:rsidR="003570B6" w:rsidRPr="000B1021">
        <w:rPr>
          <w:b/>
          <w:color w:val="auto"/>
          <w:sz w:val="24"/>
          <w:szCs w:val="24"/>
        </w:rPr>
        <w:t>a</w:t>
      </w:r>
      <w:r w:rsidR="00AE30E2" w:rsidRPr="000B1021">
        <w:rPr>
          <w:b/>
          <w:color w:val="auto"/>
          <w:sz w:val="24"/>
          <w:szCs w:val="24"/>
        </w:rPr>
        <w:t>nih skupina</w:t>
      </w:r>
      <w:r w:rsidR="00CA5AC3" w:rsidRPr="000B1021">
        <w:rPr>
          <w:b/>
          <w:color w:val="auto"/>
          <w:sz w:val="24"/>
          <w:szCs w:val="24"/>
        </w:rPr>
        <w:t xml:space="preserve"> u svrhu potpore i podrške starijim osobama i osobama u nepovoljnom položaju </w:t>
      </w:r>
      <w:r w:rsidR="00C046D0" w:rsidRPr="000B1021">
        <w:rPr>
          <w:b/>
          <w:color w:val="auto"/>
          <w:sz w:val="24"/>
          <w:szCs w:val="24"/>
        </w:rPr>
        <w:t xml:space="preserve">kroz programe zapošljavanja </w:t>
      </w:r>
      <w:r w:rsidR="00CA5AC3" w:rsidRPr="000B1021">
        <w:rPr>
          <w:b/>
          <w:color w:val="auto"/>
          <w:sz w:val="24"/>
          <w:szCs w:val="24"/>
        </w:rPr>
        <w:t>u lokalnoj zajednici</w:t>
      </w:r>
    </w:p>
    <w:p w14:paraId="1082134D" w14:textId="305E4598" w:rsidR="00C36313" w:rsidRPr="000B1021" w:rsidRDefault="0085779E" w:rsidP="00C36313">
      <w:pPr>
        <w:pStyle w:val="Odlomakpopisa"/>
        <w:numPr>
          <w:ilvl w:val="0"/>
          <w:numId w:val="66"/>
        </w:numPr>
        <w:spacing w:after="0" w:line="240" w:lineRule="auto"/>
        <w:ind w:left="709"/>
        <w:jc w:val="both"/>
        <w:rPr>
          <w:color w:val="auto"/>
          <w:sz w:val="24"/>
          <w:szCs w:val="24"/>
        </w:rPr>
      </w:pPr>
      <w:r w:rsidRPr="000B1021">
        <w:rPr>
          <w:color w:val="auto"/>
          <w:sz w:val="24"/>
          <w:szCs w:val="24"/>
        </w:rPr>
        <w:t>Zapošljavanje žena pripadnica ranjivih skupina u periodu do 24 mjeseca</w:t>
      </w:r>
      <w:r w:rsidR="003B494F" w:rsidRPr="000B1021">
        <w:rPr>
          <w:color w:val="auto"/>
          <w:sz w:val="24"/>
          <w:szCs w:val="24"/>
        </w:rPr>
        <w:t xml:space="preserve"> </w:t>
      </w:r>
      <w:r w:rsidRPr="000B1021">
        <w:rPr>
          <w:color w:val="auto"/>
          <w:sz w:val="24"/>
          <w:szCs w:val="24"/>
        </w:rPr>
        <w:t xml:space="preserve">koje će svojim radom i aktivnostima poboljšati kvalitetu života </w:t>
      </w:r>
      <w:r w:rsidR="00C36313" w:rsidRPr="000B1021">
        <w:rPr>
          <w:color w:val="auto"/>
          <w:sz w:val="24"/>
          <w:szCs w:val="24"/>
        </w:rPr>
        <w:t xml:space="preserve">krajnjim </w:t>
      </w:r>
      <w:r w:rsidR="00DD740E" w:rsidRPr="000B1021">
        <w:rPr>
          <w:color w:val="auto"/>
          <w:sz w:val="24"/>
          <w:szCs w:val="24"/>
        </w:rPr>
        <w:t>korisnicima</w:t>
      </w:r>
      <w:r w:rsidRPr="000B1021">
        <w:rPr>
          <w:color w:val="auto"/>
          <w:sz w:val="24"/>
          <w:szCs w:val="24"/>
        </w:rPr>
        <w:t xml:space="preserve">, </w:t>
      </w:r>
      <w:r w:rsidR="00725924" w:rsidRPr="000B1021">
        <w:rPr>
          <w:color w:val="auto"/>
          <w:sz w:val="24"/>
          <w:szCs w:val="24"/>
        </w:rPr>
        <w:t>pružajući im primjerice</w:t>
      </w:r>
      <w:r w:rsidRPr="000B1021">
        <w:rPr>
          <w:color w:val="auto"/>
          <w:sz w:val="24"/>
          <w:szCs w:val="24"/>
        </w:rPr>
        <w:t xml:space="preserve"> pomoć u dostavi namirnica, pomoć u pripremi obroka u kućanstvima </w:t>
      </w:r>
      <w:r w:rsidR="00C36313" w:rsidRPr="000B1021">
        <w:rPr>
          <w:color w:val="auto"/>
          <w:sz w:val="24"/>
          <w:szCs w:val="24"/>
        </w:rPr>
        <w:t xml:space="preserve">krajnjih </w:t>
      </w:r>
      <w:r w:rsidRPr="000B1021">
        <w:rPr>
          <w:color w:val="auto"/>
          <w:sz w:val="24"/>
          <w:szCs w:val="24"/>
        </w:rPr>
        <w:t>korisnika, pomoć u održavanju čistoće stambenog prostora</w:t>
      </w:r>
      <w:r w:rsidR="00230656" w:rsidRPr="000B1021">
        <w:rPr>
          <w:color w:val="auto"/>
          <w:sz w:val="24"/>
          <w:szCs w:val="24"/>
        </w:rPr>
        <w:t>/domova krajnjih korisn</w:t>
      </w:r>
      <w:r w:rsidR="00026D98" w:rsidRPr="000B1021">
        <w:rPr>
          <w:color w:val="auto"/>
          <w:sz w:val="24"/>
          <w:szCs w:val="24"/>
        </w:rPr>
        <w:t>i</w:t>
      </w:r>
      <w:r w:rsidR="00230656" w:rsidRPr="000B1021">
        <w:rPr>
          <w:color w:val="auto"/>
          <w:sz w:val="24"/>
          <w:szCs w:val="24"/>
        </w:rPr>
        <w:t>ka</w:t>
      </w:r>
      <w:r w:rsidRPr="000B1021">
        <w:rPr>
          <w:color w:val="auto"/>
          <w:sz w:val="24"/>
          <w:szCs w:val="24"/>
        </w:rPr>
        <w:t xml:space="preserve">, pomoć pri oblačenju i svlačenju, briga o higijeni, pomoć u socijalnoj integraciji, pomoć u posredovanju u ostvarivanju raznih prava (dostava lijekova, plaćanje računa, dostava pomagala i sl…), pružanje podrške </w:t>
      </w:r>
      <w:r w:rsidR="00C36313" w:rsidRPr="000B1021">
        <w:rPr>
          <w:color w:val="auto"/>
          <w:sz w:val="24"/>
          <w:szCs w:val="24"/>
        </w:rPr>
        <w:t xml:space="preserve">krajnjim </w:t>
      </w:r>
      <w:r w:rsidRPr="000B1021">
        <w:rPr>
          <w:color w:val="auto"/>
          <w:sz w:val="24"/>
          <w:szCs w:val="24"/>
        </w:rPr>
        <w:t xml:space="preserve">korisnicima kroz razgovore i druženje te uključivanje u društvo, pratnju i pomoć u raznim društvenim aktivnostima. Svaka zaposlena žena pružat će potporu i podršku za najmanje četiri </w:t>
      </w:r>
      <w:r w:rsidR="00C36313" w:rsidRPr="000B1021">
        <w:rPr>
          <w:color w:val="auto"/>
          <w:sz w:val="24"/>
          <w:szCs w:val="24"/>
        </w:rPr>
        <w:t xml:space="preserve">krajnja </w:t>
      </w:r>
      <w:r w:rsidRPr="000B1021">
        <w:rPr>
          <w:color w:val="auto"/>
          <w:sz w:val="24"/>
          <w:szCs w:val="24"/>
        </w:rPr>
        <w:t>korisnika.</w:t>
      </w:r>
    </w:p>
    <w:p w14:paraId="5B987C20" w14:textId="0E4FC1BB" w:rsidR="0085779E" w:rsidRPr="000B1021" w:rsidRDefault="00C36313" w:rsidP="00C36313">
      <w:pPr>
        <w:pStyle w:val="Odlomakpopisa"/>
        <w:numPr>
          <w:ilvl w:val="0"/>
          <w:numId w:val="66"/>
        </w:numPr>
        <w:spacing w:after="0" w:line="240" w:lineRule="auto"/>
        <w:ind w:left="709"/>
        <w:jc w:val="both"/>
        <w:rPr>
          <w:color w:val="auto"/>
          <w:sz w:val="24"/>
          <w:szCs w:val="24"/>
        </w:rPr>
      </w:pPr>
      <w:r w:rsidRPr="000B1021">
        <w:rPr>
          <w:color w:val="auto"/>
          <w:sz w:val="24"/>
          <w:szCs w:val="24"/>
        </w:rPr>
        <w:t>P</w:t>
      </w:r>
      <w:r w:rsidR="00534CDC" w:rsidRPr="000B1021">
        <w:rPr>
          <w:color w:val="auto"/>
          <w:sz w:val="24"/>
          <w:szCs w:val="24"/>
        </w:rPr>
        <w:t xml:space="preserve">raćenje i kontrola rada zaposlenih žena pripadnica </w:t>
      </w:r>
      <w:r w:rsidR="001D190F" w:rsidRPr="000B1021">
        <w:rPr>
          <w:color w:val="auto"/>
          <w:sz w:val="24"/>
          <w:szCs w:val="24"/>
        </w:rPr>
        <w:t>ciljnih</w:t>
      </w:r>
      <w:r w:rsidR="00534CDC" w:rsidRPr="000B1021">
        <w:rPr>
          <w:color w:val="auto"/>
          <w:sz w:val="24"/>
          <w:szCs w:val="24"/>
        </w:rPr>
        <w:t xml:space="preserve"> skupina</w:t>
      </w:r>
    </w:p>
    <w:p w14:paraId="211F408F" w14:textId="77777777" w:rsidR="00781E89" w:rsidRPr="000B1021" w:rsidRDefault="00781E89" w:rsidP="00B30E2F">
      <w:pPr>
        <w:spacing w:after="0" w:line="240" w:lineRule="auto"/>
        <w:jc w:val="both"/>
        <w:rPr>
          <w:color w:val="auto"/>
          <w:sz w:val="24"/>
        </w:rPr>
      </w:pPr>
    </w:p>
    <w:p w14:paraId="3401488E" w14:textId="78108FDE" w:rsidR="00B30E2F" w:rsidRPr="000B1021" w:rsidRDefault="00B30E2F" w:rsidP="00B30E2F">
      <w:pPr>
        <w:spacing w:after="0" w:line="240" w:lineRule="auto"/>
        <w:jc w:val="both"/>
        <w:rPr>
          <w:color w:val="auto"/>
          <w:sz w:val="24"/>
        </w:rPr>
      </w:pPr>
      <w:r w:rsidRPr="000B1021">
        <w:rPr>
          <w:color w:val="auto"/>
          <w:sz w:val="24"/>
        </w:rPr>
        <w:t xml:space="preserve">Napomena: </w:t>
      </w:r>
      <w:r w:rsidR="00B6331E" w:rsidRPr="000B1021">
        <w:rPr>
          <w:color w:val="auto"/>
          <w:sz w:val="24"/>
        </w:rPr>
        <w:t>Obvezni p</w:t>
      </w:r>
      <w:r w:rsidRPr="000B1021">
        <w:rPr>
          <w:color w:val="auto"/>
          <w:sz w:val="24"/>
        </w:rPr>
        <w:t xml:space="preserve">artneri ne mogu biti provoditelji </w:t>
      </w:r>
      <w:r w:rsidR="00C66B6E" w:rsidRPr="000B1021">
        <w:rPr>
          <w:color w:val="auto"/>
          <w:sz w:val="24"/>
        </w:rPr>
        <w:t>A</w:t>
      </w:r>
      <w:r w:rsidRPr="000B1021">
        <w:rPr>
          <w:color w:val="auto"/>
          <w:sz w:val="24"/>
        </w:rPr>
        <w:t>ktivnosti</w:t>
      </w:r>
      <w:r w:rsidR="00E91FDB" w:rsidRPr="000B1021">
        <w:rPr>
          <w:color w:val="auto"/>
          <w:sz w:val="24"/>
        </w:rPr>
        <w:t xml:space="preserve"> 1</w:t>
      </w:r>
      <w:r w:rsidR="00C66B6E" w:rsidRPr="000B1021">
        <w:rPr>
          <w:color w:val="auto"/>
          <w:sz w:val="24"/>
        </w:rPr>
        <w:t>.</w:t>
      </w:r>
      <w:r w:rsidR="006B67EB" w:rsidRPr="000B1021">
        <w:rPr>
          <w:color w:val="auto"/>
          <w:sz w:val="24"/>
        </w:rPr>
        <w:t>, u smislu z</w:t>
      </w:r>
      <w:r w:rsidR="00326615" w:rsidRPr="000B1021">
        <w:rPr>
          <w:color w:val="auto"/>
          <w:sz w:val="24"/>
        </w:rPr>
        <w:t>apošljavanj</w:t>
      </w:r>
      <w:r w:rsidR="006B67EB" w:rsidRPr="000B1021">
        <w:rPr>
          <w:color w:val="auto"/>
          <w:sz w:val="24"/>
        </w:rPr>
        <w:t xml:space="preserve">a </w:t>
      </w:r>
      <w:r w:rsidR="00326615" w:rsidRPr="000B1021">
        <w:rPr>
          <w:color w:val="auto"/>
          <w:sz w:val="24"/>
        </w:rPr>
        <w:t>žena</w:t>
      </w:r>
      <w:r w:rsidR="006B67EB" w:rsidRPr="000B1021">
        <w:rPr>
          <w:color w:val="auto"/>
          <w:sz w:val="24"/>
        </w:rPr>
        <w:t xml:space="preserve"> iz cilj</w:t>
      </w:r>
      <w:r w:rsidR="00BC6410" w:rsidRPr="000B1021">
        <w:rPr>
          <w:color w:val="auto"/>
          <w:sz w:val="24"/>
        </w:rPr>
        <w:t>a</w:t>
      </w:r>
      <w:r w:rsidR="006B67EB" w:rsidRPr="000B1021">
        <w:rPr>
          <w:color w:val="auto"/>
          <w:sz w:val="24"/>
        </w:rPr>
        <w:t>ne skupine</w:t>
      </w:r>
      <w:r w:rsidR="00CC023B" w:rsidRPr="000B1021">
        <w:rPr>
          <w:color w:val="auto"/>
          <w:sz w:val="24"/>
        </w:rPr>
        <w:t>,</w:t>
      </w:r>
      <w:r w:rsidR="00326615" w:rsidRPr="000B1021">
        <w:rPr>
          <w:color w:val="auto"/>
          <w:sz w:val="24"/>
        </w:rPr>
        <w:t xml:space="preserve"> </w:t>
      </w:r>
      <w:r w:rsidRPr="000B1021">
        <w:rPr>
          <w:color w:val="auto"/>
          <w:sz w:val="24"/>
        </w:rPr>
        <w:t>već isključivo sudjel</w:t>
      </w:r>
      <w:r w:rsidR="005D7D39" w:rsidRPr="000B1021">
        <w:rPr>
          <w:color w:val="auto"/>
          <w:sz w:val="24"/>
        </w:rPr>
        <w:t>uju</w:t>
      </w:r>
      <w:r w:rsidRPr="000B1021">
        <w:rPr>
          <w:color w:val="auto"/>
          <w:sz w:val="24"/>
        </w:rPr>
        <w:t xml:space="preserve"> u identifikaciji žena</w:t>
      </w:r>
      <w:r w:rsidR="00CC023B" w:rsidRPr="000B1021">
        <w:rPr>
          <w:color w:val="auto"/>
          <w:sz w:val="24"/>
        </w:rPr>
        <w:t xml:space="preserve"> iz ciljane skupine (Hrvatski zavod za </w:t>
      </w:r>
      <w:r w:rsidR="00CC023B" w:rsidRPr="000B1021">
        <w:rPr>
          <w:color w:val="auto"/>
          <w:sz w:val="24"/>
        </w:rPr>
        <w:lastRenderedPageBreak/>
        <w:t>zapošljavanje)</w:t>
      </w:r>
      <w:r w:rsidRPr="000B1021">
        <w:rPr>
          <w:color w:val="auto"/>
          <w:sz w:val="24"/>
        </w:rPr>
        <w:t xml:space="preserve"> i korisnika usluge</w:t>
      </w:r>
      <w:r w:rsidR="00D33898" w:rsidRPr="000B1021">
        <w:rPr>
          <w:color w:val="auto"/>
          <w:sz w:val="24"/>
        </w:rPr>
        <w:t xml:space="preserve"> potpore i podrške</w:t>
      </w:r>
      <w:r w:rsidRPr="000B1021">
        <w:rPr>
          <w:color w:val="auto"/>
          <w:sz w:val="24"/>
        </w:rPr>
        <w:t xml:space="preserve"> starijim osobama i osobama u nepovoljnom položaju</w:t>
      </w:r>
      <w:r w:rsidR="00CC023B" w:rsidRPr="000B1021">
        <w:rPr>
          <w:color w:val="auto"/>
          <w:sz w:val="24"/>
        </w:rPr>
        <w:t xml:space="preserve"> (Cent</w:t>
      </w:r>
      <w:r w:rsidR="003570B6" w:rsidRPr="000B1021">
        <w:rPr>
          <w:color w:val="auto"/>
          <w:sz w:val="24"/>
        </w:rPr>
        <w:t>ri</w:t>
      </w:r>
      <w:r w:rsidR="00CC023B" w:rsidRPr="000B1021">
        <w:rPr>
          <w:color w:val="auto"/>
          <w:sz w:val="24"/>
        </w:rPr>
        <w:t xml:space="preserve"> za socijalnu skrb). </w:t>
      </w:r>
    </w:p>
    <w:p w14:paraId="3119C845" w14:textId="77777777" w:rsidR="003570B6" w:rsidRPr="000B1021" w:rsidRDefault="003570B6" w:rsidP="00B30E2F">
      <w:pPr>
        <w:spacing w:after="0" w:line="240" w:lineRule="auto"/>
        <w:jc w:val="both"/>
        <w:rPr>
          <w:color w:val="auto"/>
          <w:sz w:val="24"/>
        </w:rPr>
      </w:pPr>
    </w:p>
    <w:p w14:paraId="7612BD20" w14:textId="7537324B" w:rsidR="00B6331E" w:rsidRPr="000B1021" w:rsidRDefault="00F6496A" w:rsidP="00B30E2F">
      <w:pPr>
        <w:spacing w:after="0" w:line="240" w:lineRule="auto"/>
        <w:jc w:val="both"/>
        <w:rPr>
          <w:color w:val="auto"/>
          <w:sz w:val="24"/>
        </w:rPr>
      </w:pPr>
      <w:r w:rsidRPr="000B1021">
        <w:rPr>
          <w:color w:val="auto"/>
          <w:sz w:val="24"/>
        </w:rPr>
        <w:t>Centar za socijalnu skrb kao obavezni partner na projektu osigurava da k</w:t>
      </w:r>
      <w:r w:rsidR="00B6331E" w:rsidRPr="000B1021">
        <w:rPr>
          <w:color w:val="auto"/>
          <w:sz w:val="24"/>
        </w:rPr>
        <w:t xml:space="preserve">orisnik </w:t>
      </w:r>
      <w:r w:rsidR="003570B6" w:rsidRPr="000B1021">
        <w:rPr>
          <w:color w:val="auto"/>
          <w:sz w:val="24"/>
        </w:rPr>
        <w:t>potpore i podrške (starija osoba i/ili osoba u nepovoljnom položaju)</w:t>
      </w:r>
      <w:r w:rsidRPr="000B1021">
        <w:rPr>
          <w:color w:val="auto"/>
          <w:sz w:val="24"/>
        </w:rPr>
        <w:t>,</w:t>
      </w:r>
      <w:r w:rsidR="003570B6" w:rsidRPr="000B1021">
        <w:rPr>
          <w:color w:val="auto"/>
          <w:sz w:val="24"/>
        </w:rPr>
        <w:t xml:space="preserve"> </w:t>
      </w:r>
      <w:r w:rsidR="00B6331E" w:rsidRPr="000B1021">
        <w:rPr>
          <w:color w:val="auto"/>
          <w:sz w:val="24"/>
        </w:rPr>
        <w:t>koj</w:t>
      </w:r>
      <w:r w:rsidR="003570B6" w:rsidRPr="000B1021">
        <w:rPr>
          <w:color w:val="auto"/>
          <w:sz w:val="24"/>
        </w:rPr>
        <w:t xml:space="preserve">em </w:t>
      </w:r>
      <w:r w:rsidR="0010290D" w:rsidRPr="000B1021">
        <w:rPr>
          <w:color w:val="auto"/>
          <w:sz w:val="24"/>
        </w:rPr>
        <w:t>j</w:t>
      </w:r>
      <w:r w:rsidR="003570B6" w:rsidRPr="000B1021">
        <w:rPr>
          <w:color w:val="auto"/>
          <w:sz w:val="24"/>
        </w:rPr>
        <w:t>e predmetna usluga</w:t>
      </w:r>
      <w:r w:rsidR="00187850" w:rsidRPr="000B1021">
        <w:rPr>
          <w:color w:val="auto"/>
          <w:sz w:val="24"/>
        </w:rPr>
        <w:t xml:space="preserve"> </w:t>
      </w:r>
      <w:r w:rsidR="0010290D" w:rsidRPr="000B1021">
        <w:rPr>
          <w:color w:val="auto"/>
          <w:sz w:val="24"/>
        </w:rPr>
        <w:t>potpore i podrške opisana u aktivnosti</w:t>
      </w:r>
      <w:r w:rsidR="00E91FDB" w:rsidRPr="000B1021">
        <w:rPr>
          <w:color w:val="auto"/>
          <w:sz w:val="24"/>
        </w:rPr>
        <w:t xml:space="preserve"> </w:t>
      </w:r>
      <w:r w:rsidR="0010290D" w:rsidRPr="000B1021">
        <w:rPr>
          <w:color w:val="auto"/>
          <w:sz w:val="24"/>
        </w:rPr>
        <w:t>1</w:t>
      </w:r>
      <w:r w:rsidR="00E668CB" w:rsidRPr="000B1021">
        <w:rPr>
          <w:color w:val="auto"/>
          <w:sz w:val="24"/>
        </w:rPr>
        <w:t>.</w:t>
      </w:r>
      <w:r w:rsidR="003570B6" w:rsidRPr="000B1021">
        <w:rPr>
          <w:color w:val="auto"/>
          <w:sz w:val="24"/>
        </w:rPr>
        <w:t xml:space="preserve"> </w:t>
      </w:r>
      <w:r w:rsidR="001D50D7" w:rsidRPr="000B1021">
        <w:rPr>
          <w:color w:val="auto"/>
          <w:sz w:val="24"/>
        </w:rPr>
        <w:t>osigura</w:t>
      </w:r>
      <w:r w:rsidR="0010290D" w:rsidRPr="000B1021">
        <w:rPr>
          <w:color w:val="auto"/>
          <w:sz w:val="24"/>
        </w:rPr>
        <w:t>n</w:t>
      </w:r>
      <w:r w:rsidR="001D50D7" w:rsidRPr="000B1021">
        <w:rPr>
          <w:color w:val="auto"/>
          <w:sz w:val="24"/>
        </w:rPr>
        <w:t>a iz sredstava</w:t>
      </w:r>
      <w:r w:rsidR="003570B6" w:rsidRPr="000B1021">
        <w:rPr>
          <w:color w:val="auto"/>
          <w:sz w:val="24"/>
        </w:rPr>
        <w:t xml:space="preserve"> Državnog</w:t>
      </w:r>
      <w:r w:rsidR="00B6331E" w:rsidRPr="000B1021">
        <w:rPr>
          <w:color w:val="auto"/>
          <w:sz w:val="24"/>
        </w:rPr>
        <w:t xml:space="preserve"> </w:t>
      </w:r>
      <w:r w:rsidR="003570B6" w:rsidRPr="000B1021">
        <w:rPr>
          <w:color w:val="auto"/>
          <w:sz w:val="24"/>
        </w:rPr>
        <w:t>proračuna ili drugog javnog izvora</w:t>
      </w:r>
      <w:r w:rsidRPr="000B1021">
        <w:rPr>
          <w:color w:val="auto"/>
          <w:sz w:val="24"/>
        </w:rPr>
        <w:t>,</w:t>
      </w:r>
      <w:r w:rsidR="003570B6" w:rsidRPr="000B1021">
        <w:rPr>
          <w:color w:val="auto"/>
          <w:sz w:val="24"/>
        </w:rPr>
        <w:t xml:space="preserve"> ne može biti korisni</w:t>
      </w:r>
      <w:r w:rsidR="002920ED" w:rsidRPr="000B1021">
        <w:rPr>
          <w:color w:val="auto"/>
          <w:sz w:val="24"/>
        </w:rPr>
        <w:t>k</w:t>
      </w:r>
      <w:r w:rsidR="003570B6" w:rsidRPr="000B1021">
        <w:rPr>
          <w:color w:val="auto"/>
          <w:sz w:val="24"/>
        </w:rPr>
        <w:t xml:space="preserve"> potpore i podrške unutar ovog projekta. </w:t>
      </w:r>
    </w:p>
    <w:p w14:paraId="0F2632FF" w14:textId="77777777" w:rsidR="00E91FDB" w:rsidRPr="000B1021" w:rsidRDefault="00E91FDB" w:rsidP="00B30E2F">
      <w:pPr>
        <w:spacing w:after="0" w:line="240" w:lineRule="auto"/>
        <w:jc w:val="both"/>
        <w:rPr>
          <w:color w:val="auto"/>
          <w:sz w:val="24"/>
        </w:rPr>
      </w:pPr>
    </w:p>
    <w:p w14:paraId="0F770103" w14:textId="2B98FDB1" w:rsidR="00F716A6" w:rsidRPr="000B1021" w:rsidRDefault="00F716A6" w:rsidP="00586A24">
      <w:pPr>
        <w:spacing w:after="0" w:line="240" w:lineRule="auto"/>
        <w:jc w:val="both"/>
        <w:rPr>
          <w:color w:val="auto"/>
          <w:sz w:val="24"/>
        </w:rPr>
      </w:pPr>
      <w:r w:rsidRPr="000B1021">
        <w:rPr>
          <w:color w:val="auto"/>
          <w:sz w:val="24"/>
        </w:rPr>
        <w:t>Napomena: prijavitelji i/ili partneri, ustanove koje ima</w:t>
      </w:r>
      <w:r w:rsidR="00586A24" w:rsidRPr="000B1021">
        <w:rPr>
          <w:color w:val="auto"/>
          <w:sz w:val="24"/>
        </w:rPr>
        <w:t>ju</w:t>
      </w:r>
      <w:r w:rsidRPr="000B1021">
        <w:rPr>
          <w:color w:val="auto"/>
          <w:sz w:val="24"/>
        </w:rPr>
        <w:t xml:space="preserve"> registriranu djelatnost pružanja usluga starijim i/ili nemoćnim osobama</w:t>
      </w:r>
      <w:r w:rsidR="00586A24" w:rsidRPr="000B1021">
        <w:rPr>
          <w:color w:val="auto"/>
          <w:sz w:val="24"/>
        </w:rPr>
        <w:t xml:space="preserve"> te</w:t>
      </w:r>
      <w:r w:rsidRPr="000B1021">
        <w:rPr>
          <w:color w:val="auto"/>
          <w:sz w:val="24"/>
        </w:rPr>
        <w:t xml:space="preserve"> koj</w:t>
      </w:r>
      <w:r w:rsidR="00586A24" w:rsidRPr="000B1021">
        <w:rPr>
          <w:color w:val="auto"/>
          <w:sz w:val="24"/>
        </w:rPr>
        <w:t>e</w:t>
      </w:r>
      <w:r w:rsidRPr="000B1021">
        <w:rPr>
          <w:color w:val="auto"/>
          <w:sz w:val="24"/>
        </w:rPr>
        <w:t xml:space="preserve"> usluge skrbi o starijim i/ili nemoćnim osobama provode kao gospodarsku djelatnost tj. za obavljanje kojih naplaćuju svoje usluge i time sudjeluju na tržištu usluga bez obzira na pravni oblik ili činjenicu djeluju li s ciljem stjecanja profita ili ne, mogu zapošljavati žene iz ciljanih skupina s ciljem pružanja potpore i podrške starijim osobama i osobama u nepovoljnom položaju opisane u aktivnosti 1., ali moraju osigurati jasno razdvajanje djelatnosti što će zajamčiti da primljena financijska sredstva namijenjena za korisnikove negospodarske poslove tj. usluge iz aktivnosti 1. ovog Poziva neće predstavljati korist za njegove komercijalne djelatnosti. U tom smislu</w:t>
      </w:r>
      <w:r w:rsidR="00586A24" w:rsidRPr="000B1021">
        <w:rPr>
          <w:color w:val="auto"/>
          <w:sz w:val="24"/>
        </w:rPr>
        <w:t>,</w:t>
      </w:r>
      <w:r w:rsidRPr="000B1021">
        <w:rPr>
          <w:color w:val="auto"/>
          <w:sz w:val="24"/>
        </w:rPr>
        <w:t xml:space="preserve"> prijavitelj i/ili ako je primjenjivo partner</w:t>
      </w:r>
      <w:r w:rsidR="00586A24" w:rsidRPr="000B1021">
        <w:rPr>
          <w:color w:val="auto"/>
          <w:sz w:val="24"/>
        </w:rPr>
        <w:t>,</w:t>
      </w:r>
      <w:r w:rsidRPr="000B1021">
        <w:rPr>
          <w:color w:val="auto"/>
          <w:sz w:val="24"/>
        </w:rPr>
        <w:t xml:space="preserve"> u provedbi projekta dužan je osigurati navedeno razdvajanje jasnim razdvajanjem troškova.</w:t>
      </w:r>
    </w:p>
    <w:p w14:paraId="477F1191" w14:textId="77777777" w:rsidR="00E91FDB" w:rsidRPr="000B1021" w:rsidRDefault="00E91FDB" w:rsidP="00B30E2F">
      <w:pPr>
        <w:spacing w:after="0" w:line="240" w:lineRule="auto"/>
        <w:jc w:val="both"/>
        <w:rPr>
          <w:color w:val="auto"/>
          <w:sz w:val="24"/>
        </w:rPr>
      </w:pPr>
    </w:p>
    <w:p w14:paraId="0BDB8CF8" w14:textId="77777777" w:rsidR="00BC7701" w:rsidRPr="000B1021" w:rsidRDefault="00BC7701" w:rsidP="0014464C">
      <w:pPr>
        <w:spacing w:after="0" w:line="240" w:lineRule="auto"/>
        <w:jc w:val="both"/>
        <w:rPr>
          <w:color w:val="auto"/>
          <w:sz w:val="24"/>
          <w:szCs w:val="24"/>
        </w:rPr>
      </w:pPr>
    </w:p>
    <w:p w14:paraId="110CA7EB" w14:textId="0042B5A8" w:rsidR="00100572" w:rsidRPr="00D26A16" w:rsidRDefault="00E91FDB" w:rsidP="00BC7701">
      <w:pPr>
        <w:spacing w:after="0"/>
        <w:rPr>
          <w:b/>
          <w:color w:val="auto"/>
          <w:sz w:val="24"/>
          <w:szCs w:val="24"/>
        </w:rPr>
      </w:pPr>
      <w:r w:rsidRPr="000B1021">
        <w:rPr>
          <w:b/>
          <w:color w:val="auto"/>
          <w:sz w:val="24"/>
          <w:szCs w:val="24"/>
        </w:rPr>
        <w:t xml:space="preserve">Aktivnost 2. </w:t>
      </w:r>
      <w:r w:rsidR="00CA5AC3" w:rsidRPr="000B1021">
        <w:rPr>
          <w:b/>
          <w:color w:val="auto"/>
          <w:sz w:val="24"/>
          <w:szCs w:val="24"/>
        </w:rPr>
        <w:t xml:space="preserve">Obrazovanje i osposobljavanje </w:t>
      </w:r>
      <w:r w:rsidR="002A4432" w:rsidRPr="000B1021">
        <w:rPr>
          <w:b/>
          <w:color w:val="auto"/>
          <w:sz w:val="24"/>
          <w:szCs w:val="24"/>
        </w:rPr>
        <w:t xml:space="preserve">žena iz </w:t>
      </w:r>
      <w:r w:rsidR="003835E9" w:rsidRPr="000B1021">
        <w:rPr>
          <w:b/>
          <w:color w:val="auto"/>
          <w:sz w:val="24"/>
          <w:szCs w:val="24"/>
        </w:rPr>
        <w:t xml:space="preserve">ciljanih skupina </w:t>
      </w:r>
      <w:r w:rsidR="00CA5AC3" w:rsidRPr="000B1021">
        <w:rPr>
          <w:b/>
          <w:color w:val="auto"/>
          <w:sz w:val="24"/>
          <w:szCs w:val="24"/>
        </w:rPr>
        <w:t xml:space="preserve">koje će pružati potporu i </w:t>
      </w:r>
      <w:r w:rsidR="00CA5AC3" w:rsidRPr="00D26A16">
        <w:rPr>
          <w:b/>
          <w:color w:val="auto"/>
          <w:sz w:val="24"/>
          <w:szCs w:val="24"/>
        </w:rPr>
        <w:t xml:space="preserve">podršku </w:t>
      </w:r>
      <w:r w:rsidR="003835E9" w:rsidRPr="00D26A16">
        <w:rPr>
          <w:b/>
          <w:color w:val="auto"/>
          <w:sz w:val="24"/>
          <w:szCs w:val="24"/>
        </w:rPr>
        <w:t xml:space="preserve"> starijim osobama i osobama u nepovoljnom položaju</w:t>
      </w:r>
      <w:r w:rsidR="003835E9" w:rsidRPr="00D26A16" w:rsidDel="003835E9">
        <w:rPr>
          <w:b/>
          <w:color w:val="auto"/>
          <w:sz w:val="24"/>
          <w:szCs w:val="24"/>
        </w:rPr>
        <w:t xml:space="preserve"> </w:t>
      </w:r>
    </w:p>
    <w:p w14:paraId="2D929001" w14:textId="40AF9293" w:rsidR="002B00B0" w:rsidRPr="00D26A16" w:rsidRDefault="00D01819" w:rsidP="00BC7701">
      <w:pPr>
        <w:numPr>
          <w:ilvl w:val="0"/>
          <w:numId w:val="5"/>
        </w:numPr>
        <w:spacing w:after="0" w:line="240" w:lineRule="auto"/>
        <w:jc w:val="both"/>
        <w:rPr>
          <w:color w:val="auto"/>
          <w:sz w:val="24"/>
          <w:szCs w:val="24"/>
        </w:rPr>
      </w:pPr>
      <w:r w:rsidRPr="00D26A16">
        <w:rPr>
          <w:b/>
          <w:color w:val="auto"/>
          <w:sz w:val="24"/>
          <w:szCs w:val="24"/>
        </w:rPr>
        <w:t>Ž</w:t>
      </w:r>
      <w:r w:rsidR="00A529B3" w:rsidRPr="00D26A16">
        <w:rPr>
          <w:b/>
          <w:color w:val="auto"/>
          <w:sz w:val="24"/>
          <w:szCs w:val="24"/>
        </w:rPr>
        <w:t xml:space="preserve">enama uključenim u projektne aktivnosti </w:t>
      </w:r>
      <w:r w:rsidR="009B7D05">
        <w:rPr>
          <w:b/>
          <w:color w:val="auto"/>
          <w:sz w:val="24"/>
          <w:szCs w:val="24"/>
        </w:rPr>
        <w:t>omogućit</w:t>
      </w:r>
      <w:r w:rsidR="002C62C1" w:rsidRPr="00D26A16">
        <w:rPr>
          <w:b/>
          <w:color w:val="auto"/>
          <w:sz w:val="24"/>
          <w:szCs w:val="24"/>
        </w:rPr>
        <w:t xml:space="preserve"> će </w:t>
      </w:r>
      <w:r w:rsidR="002C62C1" w:rsidRPr="00D26A16">
        <w:rPr>
          <w:color w:val="auto"/>
          <w:sz w:val="24"/>
          <w:szCs w:val="24"/>
        </w:rPr>
        <w:t>se</w:t>
      </w:r>
      <w:r w:rsidR="00A529B3" w:rsidRPr="00D26A16">
        <w:rPr>
          <w:color w:val="auto"/>
          <w:sz w:val="24"/>
          <w:szCs w:val="24"/>
        </w:rPr>
        <w:t xml:space="preserve"> povećanje znanja i vještina potrebnih</w:t>
      </w:r>
      <w:r w:rsidR="002C62C1" w:rsidRPr="00D26A16">
        <w:rPr>
          <w:color w:val="auto"/>
          <w:sz w:val="24"/>
          <w:szCs w:val="24"/>
        </w:rPr>
        <w:t xml:space="preserve"> na</w:t>
      </w:r>
      <w:r w:rsidR="00A529B3" w:rsidRPr="00D26A16">
        <w:rPr>
          <w:color w:val="auto"/>
          <w:sz w:val="24"/>
          <w:szCs w:val="24"/>
        </w:rPr>
        <w:t xml:space="preserve"> tržištu rada kroz dodatno obrazovanje/osposobljavanje kako bi po završetku projekta bile konkurentnije na tržištu rada. Obrazovnu instituciju birat će svaki provoditelj operacije zasebno</w:t>
      </w:r>
      <w:r w:rsidR="005937E2" w:rsidRPr="00D26A16">
        <w:rPr>
          <w:color w:val="auto"/>
          <w:sz w:val="24"/>
          <w:szCs w:val="24"/>
        </w:rPr>
        <w:t xml:space="preserve">, a </w:t>
      </w:r>
      <w:r w:rsidR="00C72484" w:rsidRPr="00D26A16">
        <w:rPr>
          <w:color w:val="auto"/>
          <w:sz w:val="24"/>
          <w:szCs w:val="24"/>
        </w:rPr>
        <w:t>projektnim pri</w:t>
      </w:r>
      <w:r w:rsidR="005937E2" w:rsidRPr="00D26A16">
        <w:rPr>
          <w:color w:val="auto"/>
          <w:sz w:val="24"/>
          <w:szCs w:val="24"/>
        </w:rPr>
        <w:t>jedlozima u okviru ov</w:t>
      </w:r>
      <w:r w:rsidR="004A69E3" w:rsidRPr="00D26A16">
        <w:rPr>
          <w:color w:val="auto"/>
          <w:sz w:val="24"/>
          <w:szCs w:val="24"/>
        </w:rPr>
        <w:t>og</w:t>
      </w:r>
      <w:r w:rsidR="005937E2" w:rsidRPr="00D26A16">
        <w:rPr>
          <w:color w:val="auto"/>
          <w:sz w:val="24"/>
          <w:szCs w:val="24"/>
        </w:rPr>
        <w:t xml:space="preserve"> Poziva moguće je financirati trošak obrazovanja/ospo</w:t>
      </w:r>
      <w:r w:rsidR="005A199C" w:rsidRPr="00D26A16">
        <w:rPr>
          <w:color w:val="auto"/>
          <w:sz w:val="24"/>
          <w:szCs w:val="24"/>
        </w:rPr>
        <w:t>so</w:t>
      </w:r>
      <w:r w:rsidR="005937E2" w:rsidRPr="00D26A16">
        <w:rPr>
          <w:color w:val="auto"/>
          <w:sz w:val="24"/>
          <w:szCs w:val="24"/>
        </w:rPr>
        <w:t>bljavanja</w:t>
      </w:r>
      <w:r w:rsidR="00A529B3" w:rsidRPr="00D26A16">
        <w:rPr>
          <w:color w:val="auto"/>
          <w:sz w:val="24"/>
          <w:szCs w:val="24"/>
        </w:rPr>
        <w:t>. Izbor će zavisiti o lokaciji provođenja aktivnosti</w:t>
      </w:r>
      <w:r w:rsidR="004A69E3" w:rsidRPr="00D26A16">
        <w:rPr>
          <w:color w:val="auto"/>
          <w:sz w:val="24"/>
          <w:szCs w:val="24"/>
        </w:rPr>
        <w:t>,</w:t>
      </w:r>
      <w:r w:rsidR="00A529B3" w:rsidRPr="00D26A16">
        <w:rPr>
          <w:color w:val="auto"/>
          <w:sz w:val="24"/>
          <w:szCs w:val="24"/>
        </w:rPr>
        <w:t xml:space="preserve"> ali i o potrebama žena uključenih u projekt za obrazovanjem i osposobljavanjem te potrebama za radnom snagom na lokalnom tržištu rada. Završetkom obrazovanja i osposobljavanja, žene uključene u projekt steći će </w:t>
      </w:r>
      <w:r w:rsidR="00A529B3" w:rsidRPr="00DF3CCE">
        <w:rPr>
          <w:color w:val="auto"/>
          <w:sz w:val="24"/>
          <w:szCs w:val="24"/>
        </w:rPr>
        <w:t>javnu ispravu o obrazovanju/osposobljenosti</w:t>
      </w:r>
      <w:r w:rsidR="00A529B3" w:rsidRPr="00D26A16">
        <w:rPr>
          <w:color w:val="auto"/>
          <w:sz w:val="24"/>
          <w:szCs w:val="24"/>
        </w:rPr>
        <w:t>. Ova aktivnost uvelike će utjecati na radnu aktivaciju žena te na povećanje njihove zapošljivosti i nakon završetka projekta.</w:t>
      </w:r>
    </w:p>
    <w:p w14:paraId="0231D2CD" w14:textId="77777777" w:rsidR="00BC7701" w:rsidRPr="00D26A16" w:rsidRDefault="00BC7701" w:rsidP="00BC7701">
      <w:pPr>
        <w:spacing w:after="0" w:line="240" w:lineRule="auto"/>
        <w:ind w:left="720"/>
        <w:jc w:val="both"/>
        <w:rPr>
          <w:color w:val="auto"/>
          <w:sz w:val="24"/>
          <w:szCs w:val="24"/>
        </w:rPr>
      </w:pPr>
    </w:p>
    <w:p w14:paraId="3568C1CB" w14:textId="1954B039" w:rsidR="003A1054" w:rsidRPr="00D26A16" w:rsidRDefault="003A1054" w:rsidP="002564C4">
      <w:pPr>
        <w:spacing w:after="0" w:line="240" w:lineRule="auto"/>
        <w:jc w:val="both"/>
        <w:rPr>
          <w:b/>
          <w:color w:val="auto"/>
          <w:sz w:val="24"/>
          <w:szCs w:val="24"/>
        </w:rPr>
      </w:pPr>
      <w:r w:rsidRPr="00D26A16">
        <w:rPr>
          <w:b/>
          <w:color w:val="auto"/>
          <w:sz w:val="24"/>
          <w:szCs w:val="24"/>
        </w:rPr>
        <w:t>E</w:t>
      </w:r>
      <w:r w:rsidR="002564C4" w:rsidRPr="00D26A16">
        <w:rPr>
          <w:b/>
          <w:color w:val="auto"/>
          <w:sz w:val="24"/>
          <w:szCs w:val="24"/>
        </w:rPr>
        <w:t>lement</w:t>
      </w:r>
      <w:r w:rsidR="00A529B3" w:rsidRPr="00D26A16">
        <w:rPr>
          <w:b/>
          <w:color w:val="auto"/>
          <w:sz w:val="24"/>
          <w:szCs w:val="24"/>
        </w:rPr>
        <w:t>:</w:t>
      </w:r>
      <w:r w:rsidR="00FA7972" w:rsidRPr="00D26A16">
        <w:rPr>
          <w:b/>
          <w:color w:val="auto"/>
          <w:sz w:val="24"/>
          <w:szCs w:val="24"/>
        </w:rPr>
        <w:t xml:space="preserve"> </w:t>
      </w:r>
      <w:r w:rsidR="00A947CF" w:rsidRPr="00D26A16">
        <w:rPr>
          <w:b/>
          <w:color w:val="auto"/>
          <w:sz w:val="24"/>
          <w:szCs w:val="24"/>
        </w:rPr>
        <w:t xml:space="preserve">Promidžba i vidljivost </w:t>
      </w:r>
    </w:p>
    <w:p w14:paraId="0EDF4A29" w14:textId="5A5EAFEC"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A</w:t>
      </w:r>
      <w:r w:rsidR="00FA1A95" w:rsidRPr="00D26A16">
        <w:rPr>
          <w:color w:val="auto"/>
          <w:sz w:val="24"/>
          <w:szCs w:val="24"/>
        </w:rPr>
        <w:t xml:space="preserve">ktivnosti izrade promotivnih materijala; </w:t>
      </w:r>
    </w:p>
    <w:p w14:paraId="272CD053" w14:textId="123B457B"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O</w:t>
      </w:r>
      <w:r w:rsidR="00FA1A95" w:rsidRPr="00D26A16">
        <w:rPr>
          <w:color w:val="auto"/>
          <w:sz w:val="24"/>
          <w:szCs w:val="24"/>
        </w:rPr>
        <w:t>rganiziranje svečanih događanja s ciljem promicanja ciljeva i rezultata projekata (npr. tiskovne konferencije,</w:t>
      </w:r>
      <w:r>
        <w:rPr>
          <w:color w:val="auto"/>
          <w:sz w:val="24"/>
          <w:szCs w:val="24"/>
        </w:rPr>
        <w:t xml:space="preserve"> okrugli stolovi, konferencije)</w:t>
      </w:r>
      <w:r w:rsidR="00FA1A95" w:rsidRPr="00D26A16">
        <w:rPr>
          <w:color w:val="auto"/>
          <w:sz w:val="24"/>
          <w:szCs w:val="24"/>
        </w:rPr>
        <w:t>;</w:t>
      </w:r>
    </w:p>
    <w:p w14:paraId="7D40DA4A" w14:textId="22333A35"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A</w:t>
      </w:r>
      <w:r w:rsidR="00FA1A95" w:rsidRPr="00D26A16">
        <w:rPr>
          <w:color w:val="auto"/>
          <w:sz w:val="24"/>
          <w:szCs w:val="24"/>
        </w:rPr>
        <w:t xml:space="preserve">žuriranje web-stranica prijavitelja s relevantnim podacima o provedbi projekta; </w:t>
      </w:r>
    </w:p>
    <w:p w14:paraId="3C03366E" w14:textId="752A68AC"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I</w:t>
      </w:r>
      <w:r w:rsidR="00FA1A95" w:rsidRPr="00D26A16">
        <w:rPr>
          <w:color w:val="auto"/>
          <w:sz w:val="24"/>
          <w:szCs w:val="24"/>
        </w:rPr>
        <w:t>nformiranje prema svim cilj</w:t>
      </w:r>
      <w:r w:rsidR="004A69E3" w:rsidRPr="00D26A16">
        <w:rPr>
          <w:color w:val="auto"/>
          <w:sz w:val="24"/>
          <w:szCs w:val="24"/>
        </w:rPr>
        <w:t>a</w:t>
      </w:r>
      <w:r w:rsidR="00FA1A95" w:rsidRPr="00D26A16">
        <w:rPr>
          <w:color w:val="auto"/>
          <w:sz w:val="24"/>
          <w:szCs w:val="24"/>
        </w:rPr>
        <w:t xml:space="preserve">nim skupinama kako je to predviđeno unutar Uputa za korisnike sredstava – informiranje i vidljivost projekata financiranih iz ESI fondova 2014. – 2020. </w:t>
      </w:r>
    </w:p>
    <w:p w14:paraId="624BE304" w14:textId="4441418A" w:rsidR="003A1054" w:rsidRPr="00D26A16" w:rsidRDefault="0093472E" w:rsidP="006A274B">
      <w:pPr>
        <w:spacing w:after="0" w:line="240" w:lineRule="auto"/>
        <w:jc w:val="both"/>
        <w:rPr>
          <w:b/>
          <w:color w:val="auto"/>
          <w:sz w:val="24"/>
          <w:szCs w:val="24"/>
        </w:rPr>
      </w:pPr>
      <w:r w:rsidRPr="00D26A16">
        <w:rPr>
          <w:b/>
          <w:color w:val="auto"/>
          <w:sz w:val="24"/>
          <w:szCs w:val="24"/>
        </w:rPr>
        <w:t>Element</w:t>
      </w:r>
      <w:r w:rsidR="00A529B3" w:rsidRPr="00D26A16">
        <w:rPr>
          <w:b/>
          <w:color w:val="auto"/>
          <w:sz w:val="24"/>
          <w:szCs w:val="24"/>
        </w:rPr>
        <w:t>:</w:t>
      </w:r>
      <w:r w:rsidR="00FA7972" w:rsidRPr="00D26A16">
        <w:rPr>
          <w:b/>
          <w:color w:val="auto"/>
          <w:sz w:val="24"/>
          <w:szCs w:val="24"/>
        </w:rPr>
        <w:t xml:space="preserve"> </w:t>
      </w:r>
      <w:r w:rsidR="00A947CF" w:rsidRPr="00D26A16">
        <w:rPr>
          <w:b/>
          <w:color w:val="auto"/>
          <w:sz w:val="24"/>
          <w:szCs w:val="24"/>
        </w:rPr>
        <w:t>Upravljanje projektom i administracija</w:t>
      </w:r>
    </w:p>
    <w:p w14:paraId="1450EE1E" w14:textId="1A5F399B" w:rsidR="00FA1A95" w:rsidRPr="00D26A16" w:rsidRDefault="009B7D05" w:rsidP="00FA1A95">
      <w:pPr>
        <w:pStyle w:val="Odlomakpopisa"/>
        <w:numPr>
          <w:ilvl w:val="0"/>
          <w:numId w:val="5"/>
        </w:numPr>
        <w:suppressAutoHyphens w:val="0"/>
        <w:jc w:val="both"/>
        <w:rPr>
          <w:color w:val="auto"/>
          <w:sz w:val="24"/>
          <w:szCs w:val="24"/>
        </w:rPr>
      </w:pPr>
      <w:r>
        <w:rPr>
          <w:color w:val="auto"/>
          <w:sz w:val="24"/>
          <w:szCs w:val="24"/>
        </w:rPr>
        <w:t>A</w:t>
      </w:r>
      <w:r w:rsidR="00FA1A95" w:rsidRPr="00D26A16">
        <w:rPr>
          <w:color w:val="auto"/>
          <w:sz w:val="24"/>
          <w:szCs w:val="24"/>
        </w:rPr>
        <w:t>ktivnosti povezivanja ključnih dionika projekta;</w:t>
      </w:r>
    </w:p>
    <w:p w14:paraId="7FCBAA52" w14:textId="58E7E088" w:rsidR="00FA1A95" w:rsidRPr="00D26A16" w:rsidRDefault="009B7D05" w:rsidP="00FA1A95">
      <w:pPr>
        <w:pStyle w:val="Odlomakpopisa"/>
        <w:numPr>
          <w:ilvl w:val="0"/>
          <w:numId w:val="5"/>
        </w:numPr>
        <w:suppressAutoHyphens w:val="0"/>
        <w:jc w:val="both"/>
        <w:rPr>
          <w:color w:val="auto"/>
          <w:sz w:val="24"/>
          <w:szCs w:val="24"/>
        </w:rPr>
      </w:pPr>
      <w:r>
        <w:rPr>
          <w:color w:val="auto"/>
          <w:sz w:val="24"/>
          <w:szCs w:val="24"/>
        </w:rPr>
        <w:lastRenderedPageBreak/>
        <w:t>P</w:t>
      </w:r>
      <w:r w:rsidR="00FA1A95" w:rsidRPr="00D26A16">
        <w:rPr>
          <w:color w:val="auto"/>
          <w:sz w:val="24"/>
          <w:szCs w:val="24"/>
        </w:rPr>
        <w:t>rovođenj</w:t>
      </w:r>
      <w:r w:rsidR="002669A1" w:rsidRPr="00D26A16">
        <w:rPr>
          <w:color w:val="auto"/>
          <w:sz w:val="24"/>
          <w:szCs w:val="24"/>
        </w:rPr>
        <w:t>e</w:t>
      </w:r>
      <w:r w:rsidR="00FA1A95" w:rsidRPr="00D26A16">
        <w:rPr>
          <w:color w:val="auto"/>
          <w:sz w:val="24"/>
          <w:szCs w:val="24"/>
        </w:rPr>
        <w:t xml:space="preserve"> i upravljanj</w:t>
      </w:r>
      <w:r w:rsidR="002669A1" w:rsidRPr="00D26A16">
        <w:rPr>
          <w:color w:val="auto"/>
          <w:sz w:val="24"/>
          <w:szCs w:val="24"/>
        </w:rPr>
        <w:t>e</w:t>
      </w:r>
      <w:r w:rsidR="00FA1A95" w:rsidRPr="00D26A16">
        <w:rPr>
          <w:color w:val="auto"/>
          <w:sz w:val="24"/>
          <w:szCs w:val="24"/>
        </w:rPr>
        <w:t xml:space="preserve"> projektnim aktivnostima koje imaju za cilj ostvarenje</w:t>
      </w:r>
      <w:r w:rsidR="004A69E3" w:rsidRPr="00D26A16">
        <w:rPr>
          <w:color w:val="auto"/>
          <w:sz w:val="24"/>
          <w:szCs w:val="24"/>
        </w:rPr>
        <w:t xml:space="preserve"> rezultata i ciljeva operacije/</w:t>
      </w:r>
      <w:r w:rsidR="00FA1A95" w:rsidRPr="00D26A16">
        <w:rPr>
          <w:color w:val="auto"/>
          <w:sz w:val="24"/>
          <w:szCs w:val="24"/>
        </w:rPr>
        <w:t>projekta;</w:t>
      </w:r>
    </w:p>
    <w:p w14:paraId="4351F92F" w14:textId="032B93A2" w:rsidR="00FA1A95" w:rsidRPr="00D26A16" w:rsidRDefault="009B7D05" w:rsidP="00FA1A95">
      <w:pPr>
        <w:pStyle w:val="Odlomakpopisa"/>
        <w:numPr>
          <w:ilvl w:val="0"/>
          <w:numId w:val="5"/>
        </w:numPr>
        <w:suppressAutoHyphens w:val="0"/>
        <w:jc w:val="both"/>
        <w:rPr>
          <w:color w:val="auto"/>
          <w:sz w:val="24"/>
          <w:szCs w:val="24"/>
        </w:rPr>
      </w:pPr>
      <w:r>
        <w:rPr>
          <w:color w:val="auto"/>
          <w:sz w:val="24"/>
          <w:szCs w:val="24"/>
        </w:rPr>
        <w:t>A</w:t>
      </w:r>
      <w:r w:rsidR="00FA1A95" w:rsidRPr="00D26A16">
        <w:rPr>
          <w:color w:val="auto"/>
          <w:sz w:val="24"/>
          <w:szCs w:val="24"/>
        </w:rPr>
        <w:t>ktivnosti financijskog upravljanja projektom;</w:t>
      </w:r>
    </w:p>
    <w:p w14:paraId="3AD16168" w14:textId="48B27897" w:rsidR="00D5023E" w:rsidRPr="00D26A16" w:rsidRDefault="009B7D05" w:rsidP="00D35B5A">
      <w:pPr>
        <w:pStyle w:val="Odlomakpopisa"/>
        <w:numPr>
          <w:ilvl w:val="0"/>
          <w:numId w:val="5"/>
        </w:numPr>
        <w:suppressAutoHyphens w:val="0"/>
        <w:jc w:val="both"/>
        <w:rPr>
          <w:color w:val="auto"/>
          <w:sz w:val="24"/>
          <w:szCs w:val="24"/>
        </w:rPr>
      </w:pPr>
      <w:r>
        <w:rPr>
          <w:color w:val="auto"/>
          <w:sz w:val="24"/>
          <w:szCs w:val="24"/>
        </w:rPr>
        <w:t>A</w:t>
      </w:r>
      <w:r w:rsidR="00FA1A95" w:rsidRPr="00D26A16">
        <w:rPr>
          <w:color w:val="auto"/>
          <w:sz w:val="24"/>
          <w:szCs w:val="24"/>
        </w:rPr>
        <w:t>ktivnosti izvještavanja.</w:t>
      </w:r>
    </w:p>
    <w:p w14:paraId="0D92AAC0" w14:textId="77777777" w:rsidR="005B4C2A" w:rsidRPr="00D26A16" w:rsidRDefault="005B4C2A" w:rsidP="005B4C2A">
      <w:pPr>
        <w:spacing w:after="0" w:line="240" w:lineRule="auto"/>
        <w:jc w:val="both"/>
        <w:rPr>
          <w:rFonts w:asciiTheme="minorHAnsi" w:hAnsiTheme="minorHAnsi"/>
          <w:b/>
          <w:color w:val="auto"/>
          <w:sz w:val="24"/>
          <w:szCs w:val="24"/>
        </w:rPr>
      </w:pPr>
      <w:r w:rsidRPr="00D26A16">
        <w:rPr>
          <w:rFonts w:asciiTheme="minorHAnsi" w:hAnsiTheme="minorHAnsi"/>
          <w:b/>
          <w:color w:val="auto"/>
          <w:sz w:val="24"/>
          <w:szCs w:val="24"/>
        </w:rPr>
        <w:t>NAPOMENA:</w:t>
      </w:r>
    </w:p>
    <w:p w14:paraId="4EAD44AB" w14:textId="18273C20" w:rsidR="005B4C2A" w:rsidRPr="00D26A16" w:rsidRDefault="005B4C2A" w:rsidP="005B4C2A">
      <w:pPr>
        <w:spacing w:after="0" w:line="240" w:lineRule="auto"/>
        <w:jc w:val="both"/>
        <w:rPr>
          <w:rFonts w:asciiTheme="minorHAnsi" w:hAnsiTheme="minorHAnsi"/>
          <w:b/>
          <w:color w:val="auto"/>
          <w:sz w:val="24"/>
          <w:szCs w:val="24"/>
        </w:rPr>
      </w:pPr>
      <w:r w:rsidRPr="00D26A16">
        <w:rPr>
          <w:rFonts w:asciiTheme="minorHAnsi" w:hAnsiTheme="minorHAnsi"/>
          <w:b/>
          <w:color w:val="auto"/>
          <w:sz w:val="24"/>
          <w:szCs w:val="24"/>
        </w:rPr>
        <w:t>Element Promidžba i vidljivost i Element Upravljanje p</w:t>
      </w:r>
      <w:r w:rsidR="009B7D05">
        <w:rPr>
          <w:rFonts w:asciiTheme="minorHAnsi" w:hAnsiTheme="minorHAnsi"/>
          <w:b/>
          <w:color w:val="auto"/>
          <w:sz w:val="24"/>
          <w:szCs w:val="24"/>
        </w:rPr>
        <w:t>rojektom i administracija su ob</w:t>
      </w:r>
      <w:r w:rsidRPr="00D26A16">
        <w:rPr>
          <w:rFonts w:asciiTheme="minorHAnsi" w:hAnsiTheme="minorHAnsi"/>
          <w:b/>
          <w:color w:val="auto"/>
          <w:sz w:val="24"/>
          <w:szCs w:val="24"/>
        </w:rPr>
        <w:t>vezni elementi.</w:t>
      </w:r>
    </w:p>
    <w:p w14:paraId="68302172" w14:textId="77777777" w:rsidR="005B4C2A" w:rsidRPr="00D26A16" w:rsidRDefault="005B4C2A" w:rsidP="00315FA0">
      <w:pPr>
        <w:spacing w:after="0" w:line="240" w:lineRule="auto"/>
        <w:jc w:val="both"/>
        <w:rPr>
          <w:sz w:val="24"/>
        </w:rPr>
      </w:pPr>
    </w:p>
    <w:p w14:paraId="197FFDA4" w14:textId="77777777" w:rsidR="00E558D0" w:rsidRPr="00D26A16" w:rsidRDefault="004F6E8D" w:rsidP="00315FA0">
      <w:pPr>
        <w:spacing w:after="0" w:line="240" w:lineRule="auto"/>
        <w:jc w:val="both"/>
        <w:rPr>
          <w:sz w:val="24"/>
        </w:rPr>
      </w:pPr>
      <w:r w:rsidRPr="00D26A16">
        <w:rPr>
          <w:sz w:val="24"/>
        </w:rPr>
        <w:t>Prijavitelj mora pri provedbi projektnih aktivnosti osigurati poštovanje načela jednakih mogućnosti, ravnopravnosti spolova i nediskriminacije.</w:t>
      </w:r>
    </w:p>
    <w:p w14:paraId="5E322D48" w14:textId="77777777" w:rsidR="002A499D" w:rsidRPr="00D26A16" w:rsidRDefault="002A499D" w:rsidP="00315FA0">
      <w:pPr>
        <w:spacing w:after="0" w:line="240" w:lineRule="auto"/>
        <w:jc w:val="both"/>
        <w:rPr>
          <w:sz w:val="24"/>
        </w:rPr>
      </w:pPr>
    </w:p>
    <w:p w14:paraId="45FFFF8B" w14:textId="77777777" w:rsidR="00E558D0" w:rsidRPr="00D26A16" w:rsidRDefault="004F6E8D" w:rsidP="00315FA0">
      <w:pPr>
        <w:pStyle w:val="ESFUputepodnaslov"/>
        <w:spacing w:before="0" w:after="0" w:line="240" w:lineRule="auto"/>
        <w:jc w:val="both"/>
        <w:rPr>
          <w:b/>
        </w:rPr>
      </w:pPr>
      <w:bookmarkStart w:id="20" w:name="_Toc488416472"/>
      <w:r w:rsidRPr="000021F0">
        <w:rPr>
          <w:b/>
        </w:rPr>
        <w:t>3.4 Neprihvatljive aktivnosti</w:t>
      </w:r>
      <w:bookmarkEnd w:id="20"/>
    </w:p>
    <w:p w14:paraId="08FB4FEA" w14:textId="77777777" w:rsidR="005B4C2A" w:rsidRPr="00D26A16" w:rsidRDefault="005B4C2A" w:rsidP="005B4C2A">
      <w:pPr>
        <w:spacing w:after="0" w:line="240" w:lineRule="auto"/>
        <w:ind w:left="1418" w:hanging="1418"/>
        <w:jc w:val="both"/>
        <w:rPr>
          <w:sz w:val="24"/>
          <w:szCs w:val="24"/>
        </w:rPr>
      </w:pPr>
      <w:r w:rsidRPr="00D26A16">
        <w:rPr>
          <w:sz w:val="24"/>
          <w:szCs w:val="24"/>
        </w:rPr>
        <w:t>U okviru ovog Poziva za dostavu projektnih prijedloga neprihvatljive su sljedeće skupine aktivnosti:</w:t>
      </w:r>
    </w:p>
    <w:p w14:paraId="2C35845F" w14:textId="1CBA5811" w:rsidR="005B4C2A" w:rsidRPr="00D26A16" w:rsidRDefault="005B4C2A" w:rsidP="005B4C2A">
      <w:pPr>
        <w:pStyle w:val="Odlomakpopisa"/>
        <w:numPr>
          <w:ilvl w:val="0"/>
          <w:numId w:val="45"/>
        </w:numPr>
        <w:spacing w:after="0" w:line="240" w:lineRule="auto"/>
        <w:jc w:val="both"/>
        <w:rPr>
          <w:sz w:val="24"/>
          <w:szCs w:val="24"/>
        </w:rPr>
      </w:pPr>
      <w:r w:rsidRPr="00D26A16">
        <w:rPr>
          <w:sz w:val="24"/>
          <w:szCs w:val="24"/>
        </w:rPr>
        <w:t>aktivnosti koje se odnose na pojedinačno financiranje sudjelovanja na radionicama, seminarima, konferencijama i kongresima</w:t>
      </w:r>
      <w:r w:rsidR="009B7D05">
        <w:rPr>
          <w:sz w:val="24"/>
          <w:szCs w:val="24"/>
        </w:rPr>
        <w:t>;</w:t>
      </w:r>
    </w:p>
    <w:p w14:paraId="1C240B7A" w14:textId="099042A7" w:rsidR="005B4C2A" w:rsidRPr="00D26A16" w:rsidRDefault="005B4C2A" w:rsidP="005B4C2A">
      <w:pPr>
        <w:pStyle w:val="Odlomakpopisa"/>
        <w:numPr>
          <w:ilvl w:val="0"/>
          <w:numId w:val="45"/>
        </w:numPr>
        <w:spacing w:after="0" w:line="240" w:lineRule="auto"/>
        <w:jc w:val="both"/>
        <w:rPr>
          <w:sz w:val="24"/>
          <w:szCs w:val="24"/>
        </w:rPr>
      </w:pPr>
      <w:r w:rsidRPr="00D26A16">
        <w:rPr>
          <w:sz w:val="24"/>
          <w:szCs w:val="24"/>
        </w:rPr>
        <w:t>aktivnosti koje se odnose na stipendije za studije</w:t>
      </w:r>
      <w:r w:rsidR="009B7D05">
        <w:rPr>
          <w:sz w:val="24"/>
          <w:szCs w:val="24"/>
        </w:rPr>
        <w:t>;</w:t>
      </w:r>
    </w:p>
    <w:p w14:paraId="659796C8" w14:textId="0FE1BE37" w:rsidR="005B4C2A" w:rsidRPr="00D26A16"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aktivnost</w:t>
      </w:r>
      <w:r w:rsidR="009B7D05">
        <w:rPr>
          <w:rFonts w:cs="Calibri"/>
          <w:color w:val="000000"/>
          <w:sz w:val="24"/>
          <w:szCs w:val="24"/>
        </w:rPr>
        <w:t>i vezane uz ostvarivanje dobiti;</w:t>
      </w:r>
    </w:p>
    <w:p w14:paraId="03806DDF" w14:textId="588BED1F" w:rsidR="005B4C2A" w:rsidRPr="00D26A16"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 xml:space="preserve">donacije u </w:t>
      </w:r>
      <w:r w:rsidR="009B7D05">
        <w:rPr>
          <w:rFonts w:cs="Calibri"/>
          <w:color w:val="000000"/>
          <w:sz w:val="24"/>
          <w:szCs w:val="24"/>
        </w:rPr>
        <w:t>dobrotvorne svrhe;</w:t>
      </w:r>
    </w:p>
    <w:p w14:paraId="7103B71C" w14:textId="4F9CF7FD" w:rsidR="005B4C2A" w:rsidRPr="00D26A16"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zajmovi drugim orga</w:t>
      </w:r>
      <w:r w:rsidR="009B7D05">
        <w:rPr>
          <w:rFonts w:cs="Calibri"/>
          <w:color w:val="000000"/>
          <w:sz w:val="24"/>
          <w:szCs w:val="24"/>
        </w:rPr>
        <w:t>nizacijama ili pojedincima itd.;</w:t>
      </w:r>
    </w:p>
    <w:p w14:paraId="3694A8BB" w14:textId="38FB5C07" w:rsidR="005B4C2A" w:rsidRPr="000B1021"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i projekti koji su povezani s polit</w:t>
      </w:r>
      <w:r w:rsidR="009B7D05" w:rsidRPr="000B1021">
        <w:rPr>
          <w:rFonts w:cs="Calibri"/>
          <w:color w:val="auto"/>
          <w:sz w:val="24"/>
          <w:szCs w:val="24"/>
        </w:rPr>
        <w:t>ičkim ili vjerskim aktivnostima;</w:t>
      </w:r>
    </w:p>
    <w:p w14:paraId="4B854A02" w14:textId="08A319D3"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 xml:space="preserve">aktivnosti zapošljavanja žena koje nisu pripadnice ciljane skupine u svrhu potpore i podrške starijim osobama i osobama u nepovoljnom položaju kroz programe zapošljavanja u lokalnoj zajednici; </w:t>
      </w:r>
    </w:p>
    <w:p w14:paraId="537517B3" w14:textId="7C4E8971"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zapošljavanja žena iz cilj</w:t>
      </w:r>
      <w:r w:rsidR="00511E56" w:rsidRPr="000B1021">
        <w:rPr>
          <w:rFonts w:cs="Calibri"/>
          <w:color w:val="auto"/>
          <w:sz w:val="24"/>
          <w:szCs w:val="24"/>
        </w:rPr>
        <w:t>a</w:t>
      </w:r>
      <w:r w:rsidRPr="000B1021">
        <w:rPr>
          <w:rFonts w:cs="Calibri"/>
          <w:color w:val="auto"/>
          <w:sz w:val="24"/>
          <w:szCs w:val="24"/>
        </w:rPr>
        <w:t xml:space="preserve">nih skupina u druge svrhe osim potpore i podrške starijim osobama i osobama u nepovoljnom položaju kroz programe zapošljavanja u lokalnoj zajednici ili upravljanje projektom i administracija; </w:t>
      </w:r>
    </w:p>
    <w:p w14:paraId="4E1B1A39" w14:textId="49D99CCF"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pružanja potpore i podrške osobama koje nisu u suradnji s partnerima identificirane kao korisnici potpore i podrške (starije i/ili u nepovoljnom položaju);</w:t>
      </w:r>
    </w:p>
    <w:p w14:paraId="00C9E1A4" w14:textId="389F1E69"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pružanja potpore i podrške osobama za koje je takva usluga već osigurana kroz druge javne izvore;</w:t>
      </w:r>
    </w:p>
    <w:p w14:paraId="03CCF693" w14:textId="223AB41E"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obrazovanja i osposobljavanja drugih osoba osim žena iz ciljanih skupina koje su zaposlene kroz projekt u svrhu pružanja potpore i podrške  starijim osobama i osobama u nepovoljnom položaju</w:t>
      </w:r>
    </w:p>
    <w:p w14:paraId="4A990ABD" w14:textId="4D894A7E" w:rsidR="00DF5162" w:rsidRPr="000B1021" w:rsidRDefault="005B4C2A" w:rsidP="005B4C2A">
      <w:pPr>
        <w:pStyle w:val="Odlomakpopisa"/>
        <w:numPr>
          <w:ilvl w:val="0"/>
          <w:numId w:val="45"/>
        </w:numPr>
        <w:suppressAutoHyphens w:val="0"/>
        <w:autoSpaceDE w:val="0"/>
        <w:autoSpaceDN w:val="0"/>
        <w:adjustRightInd w:val="0"/>
        <w:spacing w:after="0" w:line="240" w:lineRule="auto"/>
        <w:jc w:val="both"/>
        <w:rPr>
          <w:rFonts w:cs="Calibri"/>
          <w:color w:val="auto"/>
          <w:sz w:val="24"/>
          <w:szCs w:val="24"/>
        </w:rPr>
      </w:pPr>
      <w:r w:rsidRPr="000B1021">
        <w:rPr>
          <w:rFonts w:cs="Calibri"/>
          <w:color w:val="auto"/>
          <w:sz w:val="24"/>
          <w:szCs w:val="24"/>
        </w:rPr>
        <w:t>projekti čije aktivnosti su odnosi s javnošću</w:t>
      </w:r>
      <w:r w:rsidR="00043F98" w:rsidRPr="000B1021">
        <w:rPr>
          <w:rFonts w:cs="Calibri"/>
          <w:color w:val="auto"/>
          <w:sz w:val="24"/>
          <w:szCs w:val="24"/>
        </w:rPr>
        <w:t xml:space="preserve">. </w:t>
      </w:r>
    </w:p>
    <w:p w14:paraId="16729BCC" w14:textId="77777777" w:rsidR="005B4C2A" w:rsidRPr="00DF5162" w:rsidRDefault="005B4C2A" w:rsidP="00DF5162">
      <w:pPr>
        <w:suppressAutoHyphens w:val="0"/>
        <w:autoSpaceDE w:val="0"/>
        <w:autoSpaceDN w:val="0"/>
        <w:adjustRightInd w:val="0"/>
        <w:spacing w:after="0" w:line="240" w:lineRule="auto"/>
        <w:jc w:val="both"/>
        <w:rPr>
          <w:sz w:val="24"/>
        </w:rPr>
      </w:pPr>
    </w:p>
    <w:p w14:paraId="45CFAF1C" w14:textId="77777777" w:rsidR="005B4C2A" w:rsidRPr="00D26A16" w:rsidRDefault="005B4C2A" w:rsidP="005B4C2A">
      <w:pPr>
        <w:spacing w:after="0" w:line="240" w:lineRule="auto"/>
        <w:ind w:left="1418" w:hanging="1418"/>
        <w:rPr>
          <w:b/>
          <w:sz w:val="24"/>
        </w:rPr>
      </w:pPr>
      <w:r w:rsidRPr="00D26A16">
        <w:rPr>
          <w:b/>
          <w:sz w:val="24"/>
        </w:rPr>
        <w:t>Općenito, aktivnosti koje ne doprinose ostvarivanju općeg i specifičnih ciljeva ovog Poziva nisu</w:t>
      </w:r>
    </w:p>
    <w:p w14:paraId="4B7DA262" w14:textId="77777777" w:rsidR="005B4C2A" w:rsidRPr="00D26A16" w:rsidRDefault="005B4C2A" w:rsidP="005B4C2A">
      <w:pPr>
        <w:spacing w:after="0" w:line="240" w:lineRule="auto"/>
        <w:ind w:left="1418" w:hanging="1418"/>
        <w:jc w:val="both"/>
        <w:rPr>
          <w:b/>
          <w:sz w:val="24"/>
        </w:rPr>
      </w:pPr>
      <w:r w:rsidRPr="00D26A16">
        <w:rPr>
          <w:b/>
          <w:sz w:val="24"/>
        </w:rPr>
        <w:t>prihvatljive za financiranje.</w:t>
      </w:r>
    </w:p>
    <w:p w14:paraId="6E793A4E" w14:textId="77777777" w:rsidR="00114226" w:rsidRPr="00D26A16" w:rsidRDefault="00114226" w:rsidP="00D35B5A">
      <w:pPr>
        <w:spacing w:after="0" w:line="240" w:lineRule="auto"/>
        <w:jc w:val="both"/>
        <w:rPr>
          <w:sz w:val="24"/>
        </w:rPr>
      </w:pPr>
    </w:p>
    <w:p w14:paraId="1154109C" w14:textId="77777777" w:rsidR="00D26A16" w:rsidRPr="00D26A16" w:rsidRDefault="00D26A16" w:rsidP="00D35B5A">
      <w:pPr>
        <w:spacing w:after="0" w:line="240" w:lineRule="auto"/>
        <w:jc w:val="both"/>
        <w:rPr>
          <w:sz w:val="24"/>
        </w:rPr>
      </w:pPr>
    </w:p>
    <w:p w14:paraId="3BBEC7C9" w14:textId="77777777" w:rsidR="00E558D0" w:rsidRPr="00D26A16" w:rsidRDefault="004F6E8D" w:rsidP="00315FA0">
      <w:pPr>
        <w:pStyle w:val="ESFUputepodnaslov"/>
        <w:spacing w:before="0" w:after="0" w:line="240" w:lineRule="auto"/>
        <w:jc w:val="both"/>
      </w:pPr>
      <w:bookmarkStart w:id="21" w:name="_Toc488416473"/>
      <w:r w:rsidRPr="00D26A16">
        <w:rPr>
          <w:b/>
        </w:rPr>
        <w:t>3.5 Informiranje i vidljivost</w:t>
      </w:r>
      <w:bookmarkEnd w:id="21"/>
      <w:r w:rsidR="00FC7102" w:rsidRPr="00D26A16">
        <w:rPr>
          <w:b/>
        </w:rPr>
        <w:t xml:space="preserve"> </w:t>
      </w:r>
    </w:p>
    <w:p w14:paraId="210330D4" w14:textId="0A6DF5A4" w:rsidR="005B4C2A" w:rsidRPr="00D26A16" w:rsidRDefault="005B4C2A" w:rsidP="005B4C2A">
      <w:pPr>
        <w:spacing w:after="0" w:line="240" w:lineRule="auto"/>
        <w:jc w:val="both"/>
        <w:rPr>
          <w:b/>
          <w:sz w:val="24"/>
          <w:szCs w:val="24"/>
        </w:rPr>
      </w:pPr>
      <w:r w:rsidRPr="00D26A16">
        <w:rPr>
          <w:sz w:val="24"/>
        </w:rPr>
        <w:lastRenderedPageBreak/>
        <w:t>Korisnik i (ako je primjenjivo) part</w:t>
      </w:r>
      <w:r w:rsidR="00DC1B7D" w:rsidRPr="00D26A16">
        <w:rPr>
          <w:sz w:val="24"/>
        </w:rPr>
        <w:t>ner mora/ju</w:t>
      </w:r>
      <w:r w:rsidRPr="00D26A16">
        <w:rPr>
          <w:sz w:val="24"/>
        </w:rPr>
        <w:t xml:space="preserve"> osigurati vidljivost EU financiranja sukladno Uputama za korisnike navedeni</w:t>
      </w:r>
      <w:r w:rsidR="00DC1B7D" w:rsidRPr="00D26A16">
        <w:rPr>
          <w:sz w:val="24"/>
        </w:rPr>
        <w:t>m</w:t>
      </w:r>
      <w:r w:rsidRPr="00D26A16">
        <w:rPr>
          <w:sz w:val="24"/>
        </w:rPr>
        <w:t xml:space="preserve"> u dokumentu </w:t>
      </w:r>
      <w:r w:rsidRPr="00D26A16">
        <w:rPr>
          <w:rStyle w:val="Naglaeno"/>
          <w:sz w:val="24"/>
          <w:szCs w:val="24"/>
        </w:rPr>
        <w:t>Uputa za korisnike sredstava – informiranje i vidljivost projekata financiranih iz ESI fondova 2014. – 2020</w:t>
      </w:r>
      <w:r w:rsidRPr="00D26A16">
        <w:rPr>
          <w:i/>
          <w:sz w:val="24"/>
        </w:rPr>
        <w:t>.</w:t>
      </w:r>
      <w:r w:rsidRPr="00D26A16">
        <w:rPr>
          <w:rStyle w:val="Referencafusnote"/>
          <w:i/>
          <w:sz w:val="24"/>
        </w:rPr>
        <w:footnoteReference w:id="30"/>
      </w:r>
      <w:r w:rsidRPr="00D26A16">
        <w:rPr>
          <w:sz w:val="24"/>
        </w:rPr>
        <w:t xml:space="preserve"> </w:t>
      </w:r>
    </w:p>
    <w:p w14:paraId="12750172" w14:textId="77777777" w:rsidR="005B4C2A" w:rsidRPr="00D26A16" w:rsidRDefault="005B4C2A" w:rsidP="005B4C2A">
      <w:pPr>
        <w:spacing w:after="0" w:line="240" w:lineRule="auto"/>
        <w:jc w:val="both"/>
        <w:rPr>
          <w:sz w:val="24"/>
        </w:rPr>
      </w:pPr>
    </w:p>
    <w:p w14:paraId="2DC53062" w14:textId="282C4057" w:rsidR="005B4C2A" w:rsidRPr="00D26A16" w:rsidRDefault="005B4C2A" w:rsidP="005B4C2A">
      <w:pPr>
        <w:spacing w:after="0" w:line="240" w:lineRule="auto"/>
        <w:jc w:val="both"/>
        <w:rPr>
          <w:sz w:val="24"/>
        </w:rPr>
      </w:pPr>
      <w:r w:rsidRPr="00D26A16">
        <w:rPr>
          <w:sz w:val="24"/>
        </w:rPr>
        <w:t xml:space="preserve">Korisnik i partner </w:t>
      </w:r>
      <w:r w:rsidR="00F96C7A" w:rsidRPr="00D26A16">
        <w:rPr>
          <w:sz w:val="24"/>
        </w:rPr>
        <w:t>duž</w:t>
      </w:r>
      <w:r w:rsidRPr="00D26A16">
        <w:rPr>
          <w:sz w:val="24"/>
        </w:rPr>
        <w:t>n</w:t>
      </w:r>
      <w:r w:rsidR="00F96C7A" w:rsidRPr="00D26A16">
        <w:rPr>
          <w:sz w:val="24"/>
        </w:rPr>
        <w:t>i</w:t>
      </w:r>
      <w:r w:rsidRPr="00D26A16">
        <w:rPr>
          <w:sz w:val="24"/>
        </w:rPr>
        <w:t xml:space="preserve"> </w:t>
      </w:r>
      <w:r w:rsidR="00F96C7A" w:rsidRPr="00D26A16">
        <w:rPr>
          <w:sz w:val="24"/>
        </w:rPr>
        <w:t xml:space="preserve">su </w:t>
      </w:r>
      <w:r w:rsidRPr="00D26A16">
        <w:rPr>
          <w:sz w:val="24"/>
        </w:rPr>
        <w:t>poduzeti sve</w:t>
      </w:r>
      <w:r w:rsidR="00F96C7A" w:rsidRPr="00D26A16">
        <w:rPr>
          <w:sz w:val="24"/>
        </w:rPr>
        <w:t xml:space="preserve"> potrebne korake kako bi objavili</w:t>
      </w:r>
      <w:r w:rsidRPr="00D26A16">
        <w:rPr>
          <w:sz w:val="24"/>
        </w:rPr>
        <w:t xml:space="preserve"> činjenicu da EU sufinancira projekt te da se projekt provodi u sklopu OP ULJP 2014. – 2020.</w:t>
      </w:r>
      <w:r w:rsidR="00DC1B7D" w:rsidRPr="00D26A16">
        <w:rPr>
          <w:sz w:val="24"/>
        </w:rPr>
        <w:t xml:space="preserve"> sufinanciranog od strane ESF.</w:t>
      </w:r>
    </w:p>
    <w:p w14:paraId="00DDDB66" w14:textId="77777777" w:rsidR="005B4C2A" w:rsidRPr="00D26A16" w:rsidRDefault="005B4C2A" w:rsidP="005B4C2A">
      <w:pPr>
        <w:spacing w:after="0" w:line="240" w:lineRule="auto"/>
        <w:jc w:val="both"/>
        <w:rPr>
          <w:sz w:val="24"/>
        </w:rPr>
      </w:pPr>
    </w:p>
    <w:p w14:paraId="5A368995" w14:textId="7D56E9E0" w:rsidR="005B4C2A" w:rsidRPr="00D26A16" w:rsidRDefault="005B4C2A" w:rsidP="005B4C2A">
      <w:pPr>
        <w:spacing w:after="0" w:line="240" w:lineRule="auto"/>
        <w:jc w:val="both"/>
        <w:rPr>
          <w:sz w:val="24"/>
        </w:rPr>
      </w:pPr>
      <w:r w:rsidRPr="00D26A16">
        <w:rPr>
          <w:sz w:val="24"/>
        </w:rPr>
        <w:t xml:space="preserve">Tijekom provedbe projekta korisnik </w:t>
      </w:r>
      <w:r w:rsidR="009B7D05">
        <w:rPr>
          <w:sz w:val="24"/>
        </w:rPr>
        <w:t xml:space="preserve">je dužan informirati javnost o </w:t>
      </w:r>
      <w:r w:rsidRPr="00D26A16">
        <w:rPr>
          <w:sz w:val="24"/>
        </w:rPr>
        <w:t xml:space="preserve">potpori dobivenoj iz fondova putem svoje internetske stranice, ako ista postoji te putem plakata. </w:t>
      </w:r>
      <w:r w:rsidRPr="00D26A16">
        <w:rPr>
          <w:sz w:val="24"/>
        </w:rPr>
        <w:tab/>
      </w:r>
    </w:p>
    <w:p w14:paraId="7948F570" w14:textId="4DECC810" w:rsidR="005B4C2A" w:rsidRPr="00D26A16" w:rsidRDefault="005B4C2A" w:rsidP="005B4C2A">
      <w:pPr>
        <w:spacing w:after="0" w:line="240" w:lineRule="auto"/>
        <w:jc w:val="both"/>
        <w:rPr>
          <w:sz w:val="24"/>
        </w:rPr>
      </w:pPr>
      <w:r w:rsidRPr="00D26A16">
        <w:rPr>
          <w:sz w:val="24"/>
        </w:rPr>
        <w:t>Dodatno, korisnik samostalno odabire koje će komunikacijske alate koristiti u svrhu informiranja i komunikacije vezano uz svoj projekt. Nadalje, korisnik je dužan u svim aktivnostima jasno naznačiti da projekt koji provodi sufinancir</w:t>
      </w:r>
      <w:r w:rsidR="009B7D05">
        <w:rPr>
          <w:sz w:val="24"/>
        </w:rPr>
        <w:t xml:space="preserve">a Europska unija, navodeći pri </w:t>
      </w:r>
      <w:r w:rsidRPr="00D26A16">
        <w:rPr>
          <w:sz w:val="24"/>
        </w:rPr>
        <w:t>tom naziv operativnog programa i fonda EU u okviru kojeg je sufinanciran.</w:t>
      </w:r>
    </w:p>
    <w:p w14:paraId="7EFCCCF5" w14:textId="77777777" w:rsidR="005B4C2A" w:rsidRPr="00D26A16" w:rsidRDefault="005B4C2A" w:rsidP="005B4C2A">
      <w:pPr>
        <w:spacing w:after="0" w:line="240" w:lineRule="auto"/>
        <w:jc w:val="both"/>
        <w:rPr>
          <w:sz w:val="24"/>
        </w:rPr>
      </w:pPr>
    </w:p>
    <w:p w14:paraId="434FDC33" w14:textId="77777777" w:rsidR="005B4C2A" w:rsidRPr="00D26A16" w:rsidRDefault="005B4C2A" w:rsidP="005B4C2A">
      <w:pPr>
        <w:spacing w:after="0" w:line="240" w:lineRule="auto"/>
        <w:jc w:val="both"/>
        <w:rPr>
          <w:sz w:val="24"/>
        </w:rPr>
      </w:pPr>
      <w:r w:rsidRPr="00D26A16">
        <w:rPr>
          <w:sz w:val="24"/>
        </w:rPr>
        <w:t xml:space="preserve">Sve aktivnosti informiranja i komunikacije vezane uz projekt moraju sadržavati sljedeće elemente: </w:t>
      </w:r>
    </w:p>
    <w:p w14:paraId="69BF5A7B" w14:textId="69E85FD9" w:rsidR="005B4C2A" w:rsidRPr="00D26A16" w:rsidRDefault="005B4C2A" w:rsidP="005B4C2A">
      <w:pPr>
        <w:numPr>
          <w:ilvl w:val="0"/>
          <w:numId w:val="46"/>
        </w:numPr>
        <w:spacing w:after="0" w:line="240" w:lineRule="auto"/>
        <w:contextualSpacing/>
        <w:jc w:val="both"/>
        <w:rPr>
          <w:sz w:val="24"/>
        </w:rPr>
      </w:pPr>
      <w:r w:rsidRPr="00D26A16">
        <w:rPr>
          <w:sz w:val="24"/>
        </w:rPr>
        <w:t>amblem (zastavicu) Unije i tekst „Europska unija“</w:t>
      </w:r>
      <w:r w:rsidR="009B7D05">
        <w:rPr>
          <w:sz w:val="24"/>
        </w:rPr>
        <w:t>;</w:t>
      </w:r>
    </w:p>
    <w:p w14:paraId="6CFF053C" w14:textId="74CF55FF" w:rsidR="005B4C2A" w:rsidRPr="00D26A16" w:rsidRDefault="005B4C2A" w:rsidP="005B4C2A">
      <w:pPr>
        <w:numPr>
          <w:ilvl w:val="0"/>
          <w:numId w:val="46"/>
        </w:numPr>
        <w:spacing w:after="0" w:line="240" w:lineRule="auto"/>
        <w:contextualSpacing/>
        <w:jc w:val="both"/>
        <w:rPr>
          <w:sz w:val="24"/>
        </w:rPr>
      </w:pPr>
      <w:r w:rsidRPr="00D26A16">
        <w:rPr>
          <w:sz w:val="24"/>
        </w:rPr>
        <w:t>napomena o fondu koji podupire projekt (ope</w:t>
      </w:r>
      <w:r w:rsidR="00DC1B7D" w:rsidRPr="00D26A16">
        <w:rPr>
          <w:sz w:val="24"/>
        </w:rPr>
        <w:t>raciju):</w:t>
      </w:r>
      <w:r w:rsidRPr="00D26A16">
        <w:rPr>
          <w:sz w:val="24"/>
        </w:rPr>
        <w:t xml:space="preserve">„Projekt je sufinancirala Europska unija </w:t>
      </w:r>
      <w:r w:rsidR="009B7D05">
        <w:rPr>
          <w:sz w:val="24"/>
        </w:rPr>
        <w:t>iz Europskog socijalnog fonda.“;</w:t>
      </w:r>
    </w:p>
    <w:p w14:paraId="0E78C5DC" w14:textId="16A8D3E7" w:rsidR="005B4C2A" w:rsidRPr="00D26A16" w:rsidRDefault="00DC1B7D" w:rsidP="005B4C2A">
      <w:pPr>
        <w:numPr>
          <w:ilvl w:val="0"/>
          <w:numId w:val="46"/>
        </w:numPr>
        <w:spacing w:after="0" w:line="240" w:lineRule="auto"/>
        <w:contextualSpacing/>
        <w:jc w:val="both"/>
        <w:rPr>
          <w:sz w:val="24"/>
        </w:rPr>
      </w:pPr>
      <w:r w:rsidRPr="00D26A16">
        <w:rPr>
          <w:sz w:val="24"/>
        </w:rPr>
        <w:t xml:space="preserve">izjavu/slogan: </w:t>
      </w:r>
      <w:r w:rsidR="009B7D05">
        <w:rPr>
          <w:sz w:val="24"/>
        </w:rPr>
        <w:t>„Zajedno do fondova EU“;</w:t>
      </w:r>
    </w:p>
    <w:p w14:paraId="4A4B5486" w14:textId="5E140DDE" w:rsidR="005B4C2A" w:rsidRPr="00D26A16" w:rsidRDefault="005B4C2A" w:rsidP="005B4C2A">
      <w:pPr>
        <w:numPr>
          <w:ilvl w:val="0"/>
          <w:numId w:val="46"/>
        </w:numPr>
        <w:spacing w:after="0" w:line="240" w:lineRule="auto"/>
        <w:contextualSpacing/>
        <w:jc w:val="both"/>
        <w:rPr>
          <w:sz w:val="24"/>
        </w:rPr>
      </w:pPr>
      <w:r w:rsidRPr="00D26A16">
        <w:rPr>
          <w:sz w:val="24"/>
        </w:rPr>
        <w:t>logotip europski str</w:t>
      </w:r>
      <w:r w:rsidR="009B7D05">
        <w:rPr>
          <w:sz w:val="24"/>
        </w:rPr>
        <w:t>ukturni i investicijski fondovi;</w:t>
      </w:r>
    </w:p>
    <w:p w14:paraId="46F67D15" w14:textId="31FD4ED8" w:rsidR="005B4C2A" w:rsidRPr="00D26A16" w:rsidRDefault="00DC1B7D" w:rsidP="005B4C2A">
      <w:pPr>
        <w:numPr>
          <w:ilvl w:val="0"/>
          <w:numId w:val="46"/>
        </w:numPr>
        <w:spacing w:after="0" w:line="240" w:lineRule="auto"/>
        <w:contextualSpacing/>
        <w:jc w:val="both"/>
        <w:rPr>
          <w:sz w:val="24"/>
        </w:rPr>
      </w:pPr>
      <w:r w:rsidRPr="00D26A16">
        <w:rPr>
          <w:sz w:val="24"/>
        </w:rPr>
        <w:t xml:space="preserve">isključenje odgovornosti: </w:t>
      </w:r>
      <w:r w:rsidR="005B4C2A" w:rsidRPr="00D26A16">
        <w:rPr>
          <w:sz w:val="24"/>
        </w:rPr>
        <w:t>„Sadržaj publikacije/emitiranog materijala isključiva je</w:t>
      </w:r>
      <w:r w:rsidR="009B7D05">
        <w:rPr>
          <w:sz w:val="24"/>
        </w:rPr>
        <w:t xml:space="preserve"> odgovornost (ime korisnika).“</w:t>
      </w:r>
    </w:p>
    <w:p w14:paraId="792977C0" w14:textId="77777777" w:rsidR="005B4C2A" w:rsidRPr="00D26A16" w:rsidRDefault="005B4C2A" w:rsidP="005B4C2A">
      <w:pPr>
        <w:spacing w:after="0" w:line="240" w:lineRule="auto"/>
        <w:jc w:val="both"/>
        <w:rPr>
          <w:sz w:val="24"/>
          <w:szCs w:val="24"/>
        </w:rPr>
      </w:pPr>
    </w:p>
    <w:p w14:paraId="46E3FAE2" w14:textId="77777777" w:rsidR="005B4C2A" w:rsidRPr="00D26A16" w:rsidRDefault="005B4C2A" w:rsidP="005B4C2A">
      <w:pPr>
        <w:spacing w:after="0" w:line="240" w:lineRule="auto"/>
        <w:jc w:val="both"/>
        <w:rPr>
          <w:sz w:val="24"/>
          <w:szCs w:val="24"/>
        </w:rPr>
      </w:pPr>
      <w:r w:rsidRPr="00D26A16">
        <w:rPr>
          <w:sz w:val="24"/>
          <w:szCs w:val="24"/>
        </w:rPr>
        <w:t>Odredba o jeziku: sadržaj materijala namijenjen informiranju i komunikaciji vezano uz projekte treba biti na  hrvatskom jeziku. Ukoliko to želi, korisnik može izrađivati materijale ili pojedine elemente  vidljivosti na hrvatskom i engleskom jeziku.</w:t>
      </w:r>
    </w:p>
    <w:p w14:paraId="331C8CF0" w14:textId="77777777" w:rsidR="005B4C2A" w:rsidRPr="00D26A16" w:rsidRDefault="005B4C2A" w:rsidP="005B4C2A">
      <w:pPr>
        <w:spacing w:after="0" w:line="240" w:lineRule="auto"/>
        <w:jc w:val="both"/>
        <w:rPr>
          <w:sz w:val="24"/>
          <w:szCs w:val="24"/>
        </w:rPr>
      </w:pPr>
    </w:p>
    <w:p w14:paraId="63E353B9" w14:textId="77777777" w:rsidR="005B4C2A" w:rsidRPr="00D26A16" w:rsidRDefault="005B4C2A" w:rsidP="007C1AD3">
      <w:pPr>
        <w:spacing w:after="0" w:line="240" w:lineRule="auto"/>
        <w:jc w:val="both"/>
        <w:rPr>
          <w:sz w:val="24"/>
        </w:rPr>
      </w:pPr>
    </w:p>
    <w:p w14:paraId="230FBD6B" w14:textId="77777777" w:rsidR="00C16155" w:rsidRPr="00D26A16" w:rsidRDefault="00C16155" w:rsidP="00315FA0">
      <w:pPr>
        <w:pStyle w:val="ESFUputenaslovi"/>
        <w:spacing w:after="0" w:line="240" w:lineRule="auto"/>
        <w:ind w:firstLine="0"/>
        <w:jc w:val="both"/>
      </w:pPr>
      <w:bookmarkStart w:id="22" w:name="_Toc488416474"/>
      <w:r w:rsidRPr="00D26A16">
        <w:lastRenderedPageBreak/>
        <w:t>4. FINANCIJSKI ZAHTJEVI</w:t>
      </w:r>
      <w:bookmarkEnd w:id="22"/>
    </w:p>
    <w:p w14:paraId="2DE28A37" w14:textId="77777777" w:rsidR="002A499D" w:rsidRPr="00D26A16" w:rsidRDefault="002A499D" w:rsidP="00315FA0">
      <w:pPr>
        <w:pStyle w:val="ESFUputepodnaslov"/>
        <w:spacing w:before="0" w:after="0" w:line="240" w:lineRule="auto"/>
        <w:jc w:val="both"/>
        <w:rPr>
          <w:b/>
        </w:rPr>
      </w:pPr>
    </w:p>
    <w:p w14:paraId="66DD1960" w14:textId="77777777" w:rsidR="00E558D0" w:rsidRPr="00D26A16" w:rsidRDefault="00C16155" w:rsidP="00315FA0">
      <w:pPr>
        <w:pStyle w:val="ESFUputepodnaslov"/>
        <w:spacing w:before="0" w:after="0" w:line="240" w:lineRule="auto"/>
        <w:jc w:val="both"/>
        <w:rPr>
          <w:b/>
        </w:rPr>
      </w:pPr>
      <w:bookmarkStart w:id="23" w:name="_Toc488416475"/>
      <w:r w:rsidRPr="00D26A16">
        <w:rPr>
          <w:b/>
        </w:rPr>
        <w:t xml:space="preserve">4.1 </w:t>
      </w:r>
      <w:r w:rsidR="004F6E8D" w:rsidRPr="00D26A16">
        <w:rPr>
          <w:b/>
        </w:rPr>
        <w:t xml:space="preserve"> Prihvatljivost izdataka</w:t>
      </w:r>
      <w:bookmarkEnd w:id="23"/>
    </w:p>
    <w:p w14:paraId="4B2356F5" w14:textId="77777777" w:rsidR="002A499D" w:rsidRPr="00D26A16" w:rsidRDefault="002A499D" w:rsidP="00315FA0">
      <w:pPr>
        <w:spacing w:after="0" w:line="240" w:lineRule="auto"/>
        <w:jc w:val="both"/>
        <w:rPr>
          <w:sz w:val="24"/>
        </w:rPr>
      </w:pPr>
    </w:p>
    <w:p w14:paraId="25CBE21A" w14:textId="6FADF82D" w:rsidR="0017602D" w:rsidRPr="00D26A16" w:rsidRDefault="004F6E8D" w:rsidP="00315FA0">
      <w:pPr>
        <w:spacing w:after="0" w:line="240" w:lineRule="auto"/>
        <w:jc w:val="both"/>
        <w:rPr>
          <w:sz w:val="24"/>
        </w:rPr>
      </w:pPr>
      <w:r w:rsidRPr="00D26A16">
        <w:rPr>
          <w:sz w:val="24"/>
        </w:rPr>
        <w:t>Proračun projekta je procjena izdataka provedbe svih projektnih aktivnosti.</w:t>
      </w:r>
      <w:r w:rsidRPr="00D26A16">
        <w:t xml:space="preserve"> </w:t>
      </w:r>
      <w:r w:rsidRPr="00D26A16">
        <w:rPr>
          <w:sz w:val="24"/>
        </w:rPr>
        <w:t>Iznosi uključeni u proračun projekta moraju biti realistični i troškovno učinkoviti, tj. navedeni izdaci moraju biti nužni za ostvarivanj</w:t>
      </w:r>
      <w:r w:rsidR="00D26A16" w:rsidRPr="00D26A16">
        <w:rPr>
          <w:sz w:val="24"/>
        </w:rPr>
        <w:t>e očekivanih ishoda i rezultata</w:t>
      </w:r>
      <w:r w:rsidRPr="00D26A16">
        <w:rPr>
          <w:sz w:val="24"/>
        </w:rPr>
        <w:t xml:space="preserve"> te temeljeni na tržišnim cijenama.</w:t>
      </w:r>
      <w:r w:rsidR="0017602D" w:rsidRPr="00D26A16">
        <w:rPr>
          <w:sz w:val="24"/>
        </w:rPr>
        <w:t xml:space="preserve"> </w:t>
      </w:r>
      <w:r w:rsidR="004042FE" w:rsidRPr="00D26A16">
        <w:rPr>
          <w:sz w:val="24"/>
        </w:rPr>
        <w:t xml:space="preserve">Planirani izdaci projekta moraju biti u skladu s Pravilnikom o </w:t>
      </w:r>
      <w:r w:rsidR="0017602D" w:rsidRPr="00D26A16">
        <w:rPr>
          <w:sz w:val="24"/>
        </w:rPr>
        <w:t xml:space="preserve">prihvatljivosti izdataka </w:t>
      </w:r>
      <w:r w:rsidR="00E820E4" w:rsidRPr="00D26A16">
        <w:rPr>
          <w:sz w:val="24"/>
        </w:rPr>
        <w:t>(Narodne novine br. 149/14 i 14/16</w:t>
      </w:r>
      <w:r w:rsidR="000F51CC" w:rsidRPr="00D26A16">
        <w:rPr>
          <w:sz w:val="24"/>
        </w:rPr>
        <w:t xml:space="preserve"> i 74/16</w:t>
      </w:r>
      <w:r w:rsidR="00E820E4" w:rsidRPr="00D26A16">
        <w:rPr>
          <w:sz w:val="24"/>
        </w:rPr>
        <w:t xml:space="preserve">) </w:t>
      </w:r>
      <w:r w:rsidR="0017602D" w:rsidRPr="00D26A16">
        <w:rPr>
          <w:sz w:val="24"/>
        </w:rPr>
        <w:t>u okviru Europskog socijalnog fonda.</w:t>
      </w:r>
    </w:p>
    <w:p w14:paraId="19ADC4E8" w14:textId="77777777" w:rsidR="002C52F5" w:rsidRPr="00D26A16" w:rsidRDefault="002C52F5" w:rsidP="00315FA0">
      <w:pPr>
        <w:spacing w:after="0" w:line="240" w:lineRule="auto"/>
        <w:jc w:val="both"/>
        <w:rPr>
          <w:sz w:val="24"/>
        </w:rPr>
      </w:pPr>
    </w:p>
    <w:p w14:paraId="3A67BA5E" w14:textId="77777777" w:rsidR="00C17E78" w:rsidRPr="00D26A16" w:rsidRDefault="00C17E78" w:rsidP="00315FA0">
      <w:pPr>
        <w:pStyle w:val="ESFUputepodnaslov"/>
        <w:spacing w:before="0" w:after="0" w:line="240" w:lineRule="auto"/>
        <w:jc w:val="both"/>
        <w:rPr>
          <w:b/>
        </w:rPr>
      </w:pPr>
    </w:p>
    <w:p w14:paraId="386589EE" w14:textId="77777777" w:rsidR="00E558D0" w:rsidRPr="00D26A16" w:rsidRDefault="00C16155" w:rsidP="00315FA0">
      <w:pPr>
        <w:pStyle w:val="ESFUputepodnaslov"/>
        <w:spacing w:before="0" w:after="0" w:line="240" w:lineRule="auto"/>
        <w:jc w:val="both"/>
        <w:rPr>
          <w:b/>
        </w:rPr>
      </w:pPr>
      <w:bookmarkStart w:id="24" w:name="_Toc488416476"/>
      <w:r w:rsidRPr="00D26A16">
        <w:rPr>
          <w:b/>
        </w:rPr>
        <w:t>4.1</w:t>
      </w:r>
      <w:r w:rsidR="004F6E8D" w:rsidRPr="00D26A16">
        <w:rPr>
          <w:b/>
        </w:rPr>
        <w:t>.1 Prihvatljivi izdaci</w:t>
      </w:r>
      <w:bookmarkEnd w:id="24"/>
      <w:r w:rsidR="00CC434C" w:rsidRPr="00D26A16">
        <w:rPr>
          <w:b/>
        </w:rPr>
        <w:t xml:space="preserve"> </w:t>
      </w:r>
    </w:p>
    <w:p w14:paraId="2A694AE0" w14:textId="77777777" w:rsidR="002A499D" w:rsidRPr="00D26A16" w:rsidRDefault="002A499D" w:rsidP="00315FA0">
      <w:pPr>
        <w:spacing w:after="0" w:line="240" w:lineRule="auto"/>
        <w:jc w:val="both"/>
        <w:rPr>
          <w:sz w:val="24"/>
        </w:rPr>
      </w:pPr>
    </w:p>
    <w:p w14:paraId="246A3DEE" w14:textId="77777777" w:rsidR="00E94A74" w:rsidRPr="00D26A16" w:rsidRDefault="00E94A74" w:rsidP="00315FA0">
      <w:pPr>
        <w:spacing w:after="0" w:line="240" w:lineRule="auto"/>
        <w:jc w:val="both"/>
        <w:rPr>
          <w:sz w:val="24"/>
        </w:rPr>
      </w:pPr>
      <w:r w:rsidRPr="00D26A16">
        <w:rPr>
          <w:sz w:val="24"/>
        </w:rPr>
        <w:t>Prihvatljivi izdaci moraju kumulativno ispunjavati opće uvjete prihvatljivosti izdataka koji su:</w:t>
      </w:r>
    </w:p>
    <w:p w14:paraId="1AD6A30A" w14:textId="0016D641" w:rsidR="00E94A74" w:rsidRPr="00D26A16" w:rsidRDefault="00E94A74" w:rsidP="00315FA0">
      <w:pPr>
        <w:pStyle w:val="Odlomakpopisa"/>
        <w:numPr>
          <w:ilvl w:val="0"/>
          <w:numId w:val="5"/>
        </w:numPr>
        <w:spacing w:after="0" w:line="240" w:lineRule="auto"/>
        <w:jc w:val="both"/>
        <w:rPr>
          <w:sz w:val="24"/>
        </w:rPr>
      </w:pPr>
      <w:r w:rsidRPr="00D26A16">
        <w:rPr>
          <w:sz w:val="24"/>
        </w:rPr>
        <w:t>u skladu s Pravilnikom o prihvatljivosti izdataka u okviru Europskog socijalnog fonda</w:t>
      </w:r>
      <w:r w:rsidR="00D26A16" w:rsidRPr="00D26A16">
        <w:rPr>
          <w:sz w:val="24"/>
        </w:rPr>
        <w:t>,</w:t>
      </w:r>
    </w:p>
    <w:p w14:paraId="3739665D" w14:textId="5A1C0826" w:rsidR="00E94A74" w:rsidRPr="00D26A16" w:rsidRDefault="00E94A74" w:rsidP="00315FA0">
      <w:pPr>
        <w:numPr>
          <w:ilvl w:val="0"/>
          <w:numId w:val="5"/>
        </w:numPr>
        <w:spacing w:after="0" w:line="240" w:lineRule="auto"/>
        <w:jc w:val="both"/>
        <w:rPr>
          <w:sz w:val="24"/>
        </w:rPr>
      </w:pPr>
      <w:r w:rsidRPr="00D26A16">
        <w:rPr>
          <w:sz w:val="24"/>
        </w:rPr>
        <w:t>povezani s projektom,</w:t>
      </w:r>
    </w:p>
    <w:p w14:paraId="3018CC50" w14:textId="00716EED" w:rsidR="00E94A74" w:rsidRPr="00D26A16" w:rsidRDefault="00E94A74" w:rsidP="00315FA0">
      <w:pPr>
        <w:numPr>
          <w:ilvl w:val="0"/>
          <w:numId w:val="5"/>
        </w:numPr>
        <w:spacing w:after="0" w:line="240" w:lineRule="auto"/>
        <w:jc w:val="both"/>
        <w:rPr>
          <w:sz w:val="24"/>
        </w:rPr>
      </w:pPr>
      <w:r w:rsidRPr="00D26A16">
        <w:rPr>
          <w:sz w:val="24"/>
        </w:rPr>
        <w:t>nastali u skladu s nacionalnim zakonodavstvom i zakonodavstvom Europske unije,</w:t>
      </w:r>
    </w:p>
    <w:p w14:paraId="4262DA53" w14:textId="0363A30B" w:rsidR="00E94A74" w:rsidRPr="00D26A16" w:rsidRDefault="00E94A74" w:rsidP="00315FA0">
      <w:pPr>
        <w:numPr>
          <w:ilvl w:val="0"/>
          <w:numId w:val="5"/>
        </w:numPr>
        <w:spacing w:after="0" w:line="240" w:lineRule="auto"/>
        <w:jc w:val="both"/>
        <w:rPr>
          <w:sz w:val="24"/>
        </w:rPr>
      </w:pPr>
      <w:r w:rsidRPr="00D26A16">
        <w:rPr>
          <w:sz w:val="24"/>
        </w:rPr>
        <w:t>stvarno nastali kod Korisnika</w:t>
      </w:r>
      <w:r w:rsidR="007315EF" w:rsidRPr="00D26A16">
        <w:rPr>
          <w:sz w:val="24"/>
        </w:rPr>
        <w:t xml:space="preserve"> i ako je primjenjivo Partnera</w:t>
      </w:r>
      <w:r w:rsidRPr="00D26A16">
        <w:rPr>
          <w:sz w:val="24"/>
        </w:rPr>
        <w:t>,</w:t>
      </w:r>
    </w:p>
    <w:p w14:paraId="75FB231B" w14:textId="0189CB18" w:rsidR="00E94A74" w:rsidRPr="00D26A16" w:rsidRDefault="00E94A74" w:rsidP="00315FA0">
      <w:pPr>
        <w:pStyle w:val="Odlomakpopisa"/>
        <w:numPr>
          <w:ilvl w:val="0"/>
          <w:numId w:val="5"/>
        </w:numPr>
        <w:spacing w:after="0" w:line="240" w:lineRule="auto"/>
        <w:jc w:val="both"/>
        <w:rPr>
          <w:rFonts w:asciiTheme="minorHAnsi" w:hAnsiTheme="minorHAnsi"/>
          <w:sz w:val="24"/>
        </w:rPr>
      </w:pPr>
      <w:r w:rsidRPr="00D26A16">
        <w:rPr>
          <w:sz w:val="24"/>
        </w:rPr>
        <w:t>dokazivi putem računa ili  računovodstvenih dokumenata jednake dokazne vrijednost</w:t>
      </w:r>
      <w:r w:rsidR="00D26A16" w:rsidRPr="00D26A16">
        <w:rPr>
          <w:sz w:val="24"/>
        </w:rPr>
        <w:t>i, pri čemu su predujmovi isplać</w:t>
      </w:r>
      <w:r w:rsidRPr="00D26A16">
        <w:rPr>
          <w:sz w:val="24"/>
        </w:rPr>
        <w:t xml:space="preserve">eni dobavljačima roba, izvođačima radova te pružateljima usluga u skladu s odredbama ugovora sklopljenih s tim subjektima prihvatljivim za </w:t>
      </w:r>
      <w:r w:rsidRPr="00D26A16">
        <w:rPr>
          <w:rFonts w:asciiTheme="minorHAnsi" w:hAnsiTheme="minorHAnsi"/>
          <w:sz w:val="24"/>
        </w:rPr>
        <w:t>sufinanciranje,</w:t>
      </w:r>
    </w:p>
    <w:p w14:paraId="71D5D57F" w14:textId="4F381C1A" w:rsidR="002F14CC" w:rsidRPr="00D26A16" w:rsidRDefault="005B4C2A" w:rsidP="005B4C2A">
      <w:pPr>
        <w:pStyle w:val="Odlomakpopisa"/>
        <w:numPr>
          <w:ilvl w:val="0"/>
          <w:numId w:val="5"/>
        </w:numPr>
        <w:suppressAutoHyphens w:val="0"/>
        <w:spacing w:after="0" w:line="240" w:lineRule="auto"/>
        <w:jc w:val="both"/>
        <w:rPr>
          <w:rFonts w:asciiTheme="minorHAnsi" w:hAnsiTheme="minorHAnsi"/>
          <w:sz w:val="24"/>
          <w:szCs w:val="24"/>
        </w:rPr>
      </w:pPr>
      <w:r w:rsidRPr="00D26A16">
        <w:rPr>
          <w:rFonts w:asciiTheme="minorHAnsi" w:hAnsiTheme="minorHAnsi"/>
          <w:sz w:val="24"/>
          <w:szCs w:val="24"/>
        </w:rPr>
        <w:t xml:space="preserve">nastali tijekom razdoblja prihvatljivosti izdataka sukladno točki 2.4 Posebnih uvjeta Ugovora o dodjeli bespovratnih sredstava za projekte koji se financiraju iz Europskog socijalnog fonda u financijskom razdoblju 2014.-2020. </w:t>
      </w:r>
    </w:p>
    <w:p w14:paraId="1D239D42" w14:textId="0C19B3C2" w:rsidR="00E94A74" w:rsidRPr="00D26A16" w:rsidRDefault="00E94A74" w:rsidP="00315FA0">
      <w:pPr>
        <w:pStyle w:val="Odlomakpopisa"/>
        <w:numPr>
          <w:ilvl w:val="0"/>
          <w:numId w:val="5"/>
        </w:numPr>
        <w:spacing w:after="0" w:line="240" w:lineRule="auto"/>
        <w:jc w:val="both"/>
        <w:rPr>
          <w:rFonts w:asciiTheme="minorHAnsi" w:hAnsiTheme="minorHAnsi"/>
          <w:sz w:val="24"/>
        </w:rPr>
      </w:pPr>
      <w:r w:rsidRPr="00D26A16">
        <w:rPr>
          <w:rFonts w:asciiTheme="minorHAnsi" w:hAnsiTheme="minorHAnsi"/>
          <w:sz w:val="24"/>
        </w:rPr>
        <w:t>usklađeni s primjenjivim pravilima javne nabave,</w:t>
      </w:r>
    </w:p>
    <w:p w14:paraId="7A54BF8B" w14:textId="5111CB74" w:rsidR="00E94A74" w:rsidRPr="00D26A16" w:rsidRDefault="00E94A74" w:rsidP="00315FA0">
      <w:pPr>
        <w:pStyle w:val="Odlomakpopisa"/>
        <w:numPr>
          <w:ilvl w:val="0"/>
          <w:numId w:val="5"/>
        </w:numPr>
        <w:spacing w:after="0" w:line="240" w:lineRule="auto"/>
        <w:jc w:val="both"/>
        <w:rPr>
          <w:sz w:val="24"/>
        </w:rPr>
      </w:pPr>
      <w:r w:rsidRPr="00D26A16">
        <w:rPr>
          <w:rFonts w:asciiTheme="minorHAnsi" w:hAnsiTheme="minorHAnsi"/>
          <w:sz w:val="24"/>
        </w:rPr>
        <w:t xml:space="preserve">usklađeni s odredbama </w:t>
      </w:r>
      <w:r w:rsidR="00FC334B" w:rsidRPr="00D26A16">
        <w:rPr>
          <w:rFonts w:asciiTheme="minorHAnsi" w:hAnsiTheme="minorHAnsi"/>
          <w:sz w:val="24"/>
          <w:szCs w:val="24"/>
        </w:rPr>
        <w:t xml:space="preserve">čl. 65. stavka 11. </w:t>
      </w:r>
      <w:r w:rsidRPr="00D26A16">
        <w:rPr>
          <w:rFonts w:asciiTheme="minorHAnsi" w:hAnsiTheme="minorHAnsi"/>
          <w:sz w:val="24"/>
        </w:rPr>
        <w:t>Uredbe (EU) br. 1303/2013 koje se odnose na zabranu dvostrukog financiranja iz drugoga financijskog instrumenta Europske unije</w:t>
      </w:r>
      <w:r w:rsidRPr="00D26A16">
        <w:rPr>
          <w:sz w:val="24"/>
        </w:rPr>
        <w:t>.</w:t>
      </w:r>
    </w:p>
    <w:p w14:paraId="20453E25" w14:textId="77777777" w:rsidR="00E558D0" w:rsidRPr="00D26A16" w:rsidRDefault="00E558D0" w:rsidP="00315FA0">
      <w:pPr>
        <w:spacing w:after="0" w:line="240" w:lineRule="auto"/>
        <w:jc w:val="both"/>
        <w:rPr>
          <w:sz w:val="24"/>
        </w:rPr>
      </w:pPr>
    </w:p>
    <w:p w14:paraId="1B6DD4A8" w14:textId="77777777" w:rsidR="00E558D0" w:rsidRPr="00D26A16" w:rsidRDefault="004F6E8D" w:rsidP="00114226">
      <w:pPr>
        <w:spacing w:after="0" w:line="240" w:lineRule="auto"/>
        <w:contextualSpacing/>
        <w:jc w:val="both"/>
        <w:rPr>
          <w:sz w:val="24"/>
        </w:rPr>
      </w:pPr>
      <w:r w:rsidRPr="00D26A16">
        <w:rPr>
          <w:sz w:val="24"/>
        </w:rPr>
        <w:t xml:space="preserve">Prihvatljive </w:t>
      </w:r>
      <w:r w:rsidR="003265C1" w:rsidRPr="00D26A16">
        <w:rPr>
          <w:sz w:val="24"/>
        </w:rPr>
        <w:t>izdatke</w:t>
      </w:r>
      <w:r w:rsidRPr="00D26A16">
        <w:rPr>
          <w:sz w:val="24"/>
        </w:rPr>
        <w:t xml:space="preserve"> predstavljaju </w:t>
      </w:r>
      <w:r w:rsidRPr="00D26A16">
        <w:rPr>
          <w:b/>
          <w:sz w:val="24"/>
        </w:rPr>
        <w:t xml:space="preserve">izravni (neposredni) </w:t>
      </w:r>
      <w:r w:rsidRPr="00D26A16">
        <w:rPr>
          <w:sz w:val="24"/>
        </w:rPr>
        <w:t xml:space="preserve">i </w:t>
      </w:r>
      <w:r w:rsidRPr="00D26A16">
        <w:rPr>
          <w:b/>
          <w:sz w:val="24"/>
        </w:rPr>
        <w:t>neizravni (posredni)</w:t>
      </w:r>
      <w:r w:rsidRPr="00D26A16">
        <w:rPr>
          <w:sz w:val="24"/>
        </w:rPr>
        <w:t xml:space="preserve"> </w:t>
      </w:r>
      <w:r w:rsidRPr="00D26A16">
        <w:rPr>
          <w:b/>
          <w:sz w:val="24"/>
        </w:rPr>
        <w:t>troškovi projekta.</w:t>
      </w:r>
    </w:p>
    <w:p w14:paraId="5F83E1E2" w14:textId="77777777" w:rsidR="00E558D0" w:rsidRPr="00D26A16" w:rsidRDefault="00E558D0" w:rsidP="00315FA0">
      <w:pPr>
        <w:spacing w:after="0" w:line="240" w:lineRule="auto"/>
        <w:jc w:val="both"/>
        <w:rPr>
          <w:b/>
          <w:sz w:val="24"/>
        </w:rPr>
      </w:pPr>
    </w:p>
    <w:p w14:paraId="617D856C" w14:textId="77777777" w:rsidR="005B4C2A" w:rsidRPr="00D26A16" w:rsidRDefault="005B4C2A" w:rsidP="005B4C2A">
      <w:pPr>
        <w:spacing w:after="0" w:line="240" w:lineRule="auto"/>
        <w:jc w:val="both"/>
        <w:rPr>
          <w:b/>
          <w:sz w:val="24"/>
        </w:rPr>
      </w:pPr>
      <w:r w:rsidRPr="00D26A16">
        <w:rPr>
          <w:b/>
          <w:sz w:val="24"/>
        </w:rPr>
        <w:t>1. IZRAVNI TROŠKOVI</w:t>
      </w:r>
    </w:p>
    <w:p w14:paraId="277476C6" w14:textId="77777777" w:rsidR="005B4C2A" w:rsidRPr="00D26A16" w:rsidRDefault="005B4C2A" w:rsidP="00315FA0">
      <w:pPr>
        <w:spacing w:after="0" w:line="240" w:lineRule="auto"/>
        <w:jc w:val="both"/>
        <w:rPr>
          <w:b/>
          <w:sz w:val="24"/>
        </w:rPr>
      </w:pPr>
    </w:p>
    <w:p w14:paraId="05DCF31E" w14:textId="6ECA984F" w:rsidR="00A947CF" w:rsidRPr="00D26A16" w:rsidRDefault="004F6E8D" w:rsidP="00A947CF">
      <w:pPr>
        <w:spacing w:after="0" w:line="240" w:lineRule="auto"/>
        <w:jc w:val="both"/>
        <w:rPr>
          <w:rFonts w:asciiTheme="minorHAnsi" w:hAnsiTheme="minorHAnsi"/>
          <w:sz w:val="24"/>
        </w:rPr>
      </w:pPr>
      <w:r w:rsidRPr="00D26A16">
        <w:rPr>
          <w:b/>
          <w:sz w:val="24"/>
        </w:rPr>
        <w:t xml:space="preserve">Izravni troškovi </w:t>
      </w:r>
      <w:r w:rsidRPr="00D26A16">
        <w:rPr>
          <w:sz w:val="24"/>
        </w:rPr>
        <w:t xml:space="preserve">su oni troškovi koji su u izravnoj vezi s </w:t>
      </w:r>
      <w:r w:rsidR="00A947CF" w:rsidRPr="00D26A16">
        <w:rPr>
          <w:sz w:val="24"/>
        </w:rPr>
        <w:t xml:space="preserve">provedbom i </w:t>
      </w:r>
      <w:r w:rsidRPr="00D26A16">
        <w:rPr>
          <w:sz w:val="24"/>
        </w:rPr>
        <w:t xml:space="preserve">ostvarenjem jednog ili više ciljeva projekta, odnosno izravno povezani s pojedinačnom aktivnosti projekta </w:t>
      </w:r>
      <w:r w:rsidR="00A947CF" w:rsidRPr="00D26A16">
        <w:rPr>
          <w:sz w:val="24"/>
        </w:rPr>
        <w:t xml:space="preserve">pri čemu </w:t>
      </w:r>
      <w:r w:rsidRPr="00D26A16">
        <w:rPr>
          <w:sz w:val="24"/>
        </w:rPr>
        <w:t xml:space="preserve">se veza s tom pojedinačnom aktivnošću može </w:t>
      </w:r>
      <w:r w:rsidR="00A947CF" w:rsidRPr="00D26A16">
        <w:rPr>
          <w:rFonts w:asciiTheme="minorHAnsi" w:hAnsiTheme="minorHAnsi"/>
          <w:sz w:val="24"/>
        </w:rPr>
        <w:t xml:space="preserve">dokazati. </w:t>
      </w:r>
      <w:r w:rsidR="00A947CF" w:rsidRPr="00D26A16">
        <w:rPr>
          <w:color w:val="auto"/>
          <w:sz w:val="24"/>
        </w:rPr>
        <w:t xml:space="preserve">Takvi troškovi uključuju troškove za koje se može utvrditi točan iznos koji se može pripisati određenoj aktivnosti. </w:t>
      </w:r>
      <w:r w:rsidR="00A947CF" w:rsidRPr="00D26A16">
        <w:rPr>
          <w:rFonts w:asciiTheme="minorHAnsi" w:hAnsiTheme="minorHAnsi"/>
          <w:sz w:val="24"/>
        </w:rPr>
        <w:t xml:space="preserve">Izravni troškovi mogu biti izravni troškovi osoblja i ostali izravni troškovi. </w:t>
      </w:r>
    </w:p>
    <w:p w14:paraId="39FD4B0B" w14:textId="7F67746F" w:rsidR="00E558D0" w:rsidRPr="00D26A16" w:rsidRDefault="00E558D0" w:rsidP="00315FA0">
      <w:pPr>
        <w:spacing w:after="0" w:line="240" w:lineRule="auto"/>
        <w:jc w:val="both"/>
        <w:rPr>
          <w:sz w:val="24"/>
        </w:rPr>
      </w:pPr>
    </w:p>
    <w:p w14:paraId="4534B8EA" w14:textId="77777777" w:rsidR="005B4C2A" w:rsidRPr="00D26A16" w:rsidRDefault="005B4C2A" w:rsidP="00315FA0">
      <w:pPr>
        <w:spacing w:after="0" w:line="240" w:lineRule="auto"/>
        <w:jc w:val="both"/>
        <w:rPr>
          <w:sz w:val="24"/>
        </w:rPr>
      </w:pPr>
    </w:p>
    <w:p w14:paraId="12A6D3A2" w14:textId="77777777" w:rsidR="005B4C2A" w:rsidRPr="00D26A16" w:rsidRDefault="005B4C2A" w:rsidP="005B4C2A">
      <w:pPr>
        <w:shd w:val="clear" w:color="auto" w:fill="FFFFFF"/>
        <w:spacing w:after="0" w:line="240" w:lineRule="auto"/>
        <w:jc w:val="both"/>
        <w:rPr>
          <w:sz w:val="24"/>
        </w:rPr>
      </w:pPr>
      <w:r w:rsidRPr="00D26A16">
        <w:rPr>
          <w:b/>
          <w:sz w:val="24"/>
        </w:rPr>
        <w:t>1.1.</w:t>
      </w:r>
      <w:r w:rsidRPr="00D26A16">
        <w:t xml:space="preserve"> </w:t>
      </w:r>
      <w:r w:rsidRPr="00D26A16">
        <w:rPr>
          <w:b/>
          <w:sz w:val="24"/>
        </w:rPr>
        <w:t>IZRAVNI TROŠKOVI OSOBLJA</w:t>
      </w:r>
    </w:p>
    <w:p w14:paraId="2511B389" w14:textId="77777777" w:rsidR="005B4C2A" w:rsidRPr="00D26A16" w:rsidRDefault="005B4C2A" w:rsidP="005B4C2A">
      <w:pPr>
        <w:spacing w:after="0" w:line="240" w:lineRule="auto"/>
        <w:jc w:val="both"/>
        <w:rPr>
          <w:b/>
          <w:color w:val="auto"/>
          <w:sz w:val="24"/>
          <w:szCs w:val="24"/>
        </w:rPr>
      </w:pPr>
    </w:p>
    <w:p w14:paraId="332165C3" w14:textId="388F7EC5" w:rsidR="005B4C2A" w:rsidRPr="00D26A16" w:rsidRDefault="005B4C2A" w:rsidP="005B4C2A">
      <w:pPr>
        <w:suppressAutoHyphens w:val="0"/>
        <w:autoSpaceDE w:val="0"/>
        <w:autoSpaceDN w:val="0"/>
        <w:adjustRightInd w:val="0"/>
        <w:spacing w:after="0" w:line="240" w:lineRule="auto"/>
        <w:jc w:val="both"/>
        <w:rPr>
          <w:sz w:val="24"/>
        </w:rPr>
      </w:pPr>
      <w:r w:rsidRPr="00D26A16">
        <w:rPr>
          <w:b/>
          <w:color w:val="auto"/>
          <w:sz w:val="24"/>
          <w:szCs w:val="24"/>
        </w:rPr>
        <w:t>IZRAVNI TROŠKOVI OSOBLJA</w:t>
      </w:r>
      <w:r w:rsidRPr="00D26A16">
        <w:rPr>
          <w:color w:val="auto"/>
          <w:sz w:val="24"/>
          <w:szCs w:val="24"/>
        </w:rPr>
        <w:t xml:space="preserve"> su izravni troškovi koji proizlaze iz </w:t>
      </w:r>
      <w:r w:rsidRPr="00D26A16">
        <w:rPr>
          <w:sz w:val="24"/>
        </w:rPr>
        <w:t xml:space="preserve">ugovora o radu </w:t>
      </w:r>
      <w:r w:rsidRPr="00D26A16">
        <w:rPr>
          <w:color w:val="auto"/>
          <w:sz w:val="24"/>
          <w:szCs w:val="24"/>
        </w:rPr>
        <w:t>između poslodavca i zaposlenika</w:t>
      </w:r>
      <w:r w:rsidR="005337A6" w:rsidRPr="00D26A16">
        <w:rPr>
          <w:color w:val="auto"/>
          <w:sz w:val="24"/>
          <w:szCs w:val="24"/>
        </w:rPr>
        <w:t>.</w:t>
      </w:r>
      <w:r w:rsidRPr="00D26A16">
        <w:rPr>
          <w:sz w:val="24"/>
        </w:rPr>
        <w:t xml:space="preserve"> </w:t>
      </w:r>
    </w:p>
    <w:p w14:paraId="2349BF43" w14:textId="77777777" w:rsidR="005B4C2A" w:rsidRPr="00D26A16" w:rsidRDefault="005B4C2A" w:rsidP="005B4C2A">
      <w:pPr>
        <w:shd w:val="clear" w:color="auto" w:fill="FFFFFF"/>
        <w:spacing w:after="0" w:line="240" w:lineRule="auto"/>
        <w:jc w:val="both"/>
        <w:rPr>
          <w:sz w:val="24"/>
        </w:rPr>
      </w:pPr>
    </w:p>
    <w:p w14:paraId="5F3B2383" w14:textId="07E2F15B" w:rsidR="005B4C2A" w:rsidRPr="00D26A16" w:rsidRDefault="005B4C2A" w:rsidP="005B4C2A">
      <w:pPr>
        <w:shd w:val="clear" w:color="auto" w:fill="FFFFFF"/>
        <w:spacing w:after="0" w:line="240" w:lineRule="auto"/>
        <w:jc w:val="both"/>
        <w:rPr>
          <w:rFonts w:asciiTheme="minorHAnsi" w:hAnsiTheme="minorHAnsi"/>
          <w:color w:val="auto"/>
          <w:sz w:val="24"/>
          <w:szCs w:val="24"/>
        </w:rPr>
      </w:pPr>
      <w:r w:rsidRPr="00D26A16">
        <w:rPr>
          <w:rFonts w:asciiTheme="minorHAnsi" w:hAnsiTheme="minorHAnsi"/>
          <w:bCs/>
          <w:sz w:val="24"/>
          <w:szCs w:val="24"/>
        </w:rPr>
        <w:t>Prihvatljivi izravni troškovi osoblja uključuju ukupne naknade za obavljeni rad osoblja koje je izravno uključeno u provedbu projekta i poje</w:t>
      </w:r>
      <w:r w:rsidR="009B7D05">
        <w:rPr>
          <w:rFonts w:asciiTheme="minorHAnsi" w:hAnsiTheme="minorHAnsi"/>
          <w:bCs/>
          <w:sz w:val="24"/>
          <w:szCs w:val="24"/>
        </w:rPr>
        <w:t>dinih aktivnosti (npr. voditelj projekt</w:t>
      </w:r>
      <w:r w:rsidR="00834654">
        <w:rPr>
          <w:rFonts w:asciiTheme="minorHAnsi" w:hAnsiTheme="minorHAnsi"/>
          <w:bCs/>
          <w:sz w:val="24"/>
          <w:szCs w:val="24"/>
        </w:rPr>
        <w:t>a</w:t>
      </w:r>
      <w:r w:rsidR="006F692B" w:rsidRPr="00D26A16">
        <w:rPr>
          <w:rFonts w:asciiTheme="minorHAnsi" w:hAnsiTheme="minorHAnsi"/>
          <w:bCs/>
          <w:sz w:val="24"/>
          <w:szCs w:val="24"/>
        </w:rPr>
        <w:t>, administrator</w:t>
      </w:r>
      <w:r w:rsidRPr="00D26A16">
        <w:rPr>
          <w:rFonts w:asciiTheme="minorHAnsi" w:hAnsiTheme="minorHAnsi"/>
          <w:bCs/>
          <w:sz w:val="24"/>
          <w:szCs w:val="24"/>
        </w:rPr>
        <w:t xml:space="preserve"> i </w:t>
      </w:r>
      <w:r w:rsidRPr="00D26A16">
        <w:rPr>
          <w:rFonts w:asciiTheme="minorHAnsi" w:hAnsiTheme="minorHAnsi"/>
          <w:bCs/>
          <w:sz w:val="24"/>
          <w:szCs w:val="24"/>
        </w:rPr>
        <w:lastRenderedPageBreak/>
        <w:t xml:space="preserve">sl.). </w:t>
      </w:r>
      <w:r w:rsidR="00816E57" w:rsidRPr="00E40CC0">
        <w:rPr>
          <w:rFonts w:asciiTheme="minorHAnsi" w:hAnsiTheme="minorHAnsi"/>
          <w:b/>
          <w:color w:val="auto"/>
          <w:sz w:val="24"/>
          <w:szCs w:val="24"/>
        </w:rPr>
        <w:t>P</w:t>
      </w:r>
      <w:r w:rsidR="006F692B" w:rsidRPr="00E40CC0">
        <w:rPr>
          <w:rFonts w:asciiTheme="minorHAnsi" w:hAnsiTheme="minorHAnsi"/>
          <w:b/>
          <w:color w:val="auto"/>
          <w:sz w:val="24"/>
          <w:szCs w:val="24"/>
        </w:rPr>
        <w:t xml:space="preserve">laće koje se isplaćuju u korist sudionika </w:t>
      </w:r>
      <w:r w:rsidR="006F692B" w:rsidRPr="000B1021">
        <w:rPr>
          <w:rFonts w:asciiTheme="minorHAnsi" w:hAnsiTheme="minorHAnsi"/>
          <w:b/>
          <w:color w:val="auto"/>
          <w:sz w:val="24"/>
          <w:szCs w:val="24"/>
        </w:rPr>
        <w:t>odnosno pripadnica cilj</w:t>
      </w:r>
      <w:r w:rsidR="009B7D05" w:rsidRPr="000B1021">
        <w:rPr>
          <w:rFonts w:asciiTheme="minorHAnsi" w:hAnsiTheme="minorHAnsi"/>
          <w:b/>
          <w:color w:val="auto"/>
          <w:sz w:val="24"/>
          <w:szCs w:val="24"/>
        </w:rPr>
        <w:t>a</w:t>
      </w:r>
      <w:r w:rsidR="006F692B" w:rsidRPr="000B1021">
        <w:rPr>
          <w:rFonts w:asciiTheme="minorHAnsi" w:hAnsiTheme="minorHAnsi"/>
          <w:b/>
          <w:color w:val="auto"/>
          <w:sz w:val="24"/>
          <w:szCs w:val="24"/>
        </w:rPr>
        <w:t xml:space="preserve">nih </w:t>
      </w:r>
      <w:r w:rsidR="006F692B" w:rsidRPr="00E40CC0">
        <w:rPr>
          <w:rFonts w:asciiTheme="minorHAnsi" w:hAnsiTheme="minorHAnsi"/>
          <w:b/>
          <w:color w:val="auto"/>
          <w:sz w:val="24"/>
          <w:szCs w:val="24"/>
        </w:rPr>
        <w:t>skupina ne smatraju se izravnim troškovima osoblja.</w:t>
      </w:r>
      <w:r w:rsidR="006F692B" w:rsidRPr="00D26A16">
        <w:rPr>
          <w:rFonts w:asciiTheme="minorHAnsi" w:hAnsiTheme="minorHAnsi"/>
          <w:color w:val="auto"/>
          <w:sz w:val="24"/>
          <w:szCs w:val="24"/>
        </w:rPr>
        <w:t xml:space="preserve"> </w:t>
      </w:r>
      <w:r w:rsidRPr="00D26A16">
        <w:rPr>
          <w:rFonts w:asciiTheme="minorHAnsi" w:hAnsiTheme="minorHAnsi"/>
          <w:sz w:val="24"/>
          <w:szCs w:val="24"/>
        </w:rPr>
        <w:t>Prihvatljivi izravni troškovi osoblja uključuju plaće, poreze, doprinose za mirovinsko i obavezno zdravstveno osiguranje, materijalna prava ako je primjenjivo te ostale propisane troškove koji su uključeni u naknade za rad osoblja zaposlenog na projektu na neodređeno i/ili određeno vrijeme, a koji proizlaze iz pravnog okvira kojim se uređuje područje radnih odnosa</w:t>
      </w:r>
      <w:r w:rsidRPr="00D26A16">
        <w:rPr>
          <w:rFonts w:asciiTheme="minorHAnsi" w:hAnsiTheme="minorHAnsi"/>
          <w:color w:val="auto"/>
          <w:sz w:val="24"/>
          <w:szCs w:val="24"/>
        </w:rPr>
        <w:t xml:space="preserve">. </w:t>
      </w:r>
    </w:p>
    <w:p w14:paraId="7ACE3EF0" w14:textId="77777777" w:rsidR="005B4C2A" w:rsidRPr="00D26A16" w:rsidRDefault="005B4C2A" w:rsidP="005B4C2A">
      <w:pPr>
        <w:shd w:val="clear" w:color="auto" w:fill="FFFFFF"/>
        <w:spacing w:after="0" w:line="240" w:lineRule="auto"/>
        <w:jc w:val="both"/>
        <w:rPr>
          <w:rFonts w:asciiTheme="minorHAnsi" w:hAnsiTheme="minorHAnsi"/>
          <w:sz w:val="24"/>
          <w:szCs w:val="24"/>
        </w:rPr>
      </w:pPr>
    </w:p>
    <w:p w14:paraId="514E1025" w14:textId="35F261AC" w:rsidR="00D768E9" w:rsidRPr="00D26A16" w:rsidRDefault="005B4C2A" w:rsidP="00D768E9">
      <w:pPr>
        <w:pStyle w:val="Tekstkomentara"/>
        <w:jc w:val="both"/>
        <w:rPr>
          <w:rFonts w:asciiTheme="minorHAnsi" w:hAnsiTheme="minorHAnsi"/>
          <w:sz w:val="24"/>
          <w:szCs w:val="24"/>
        </w:rPr>
      </w:pPr>
      <w:r w:rsidRPr="00D26A16">
        <w:rPr>
          <w:rFonts w:asciiTheme="minorHAnsi" w:hAnsiTheme="minorHAnsi"/>
          <w:sz w:val="24"/>
          <w:szCs w:val="24"/>
        </w:rPr>
        <w:t xml:space="preserve">Troškovi osoblja zaposlenog na određeno ili neodređeno vrijeme ugovorom o radu </w:t>
      </w:r>
      <w:r w:rsidR="00913B7B" w:rsidRPr="00D26A16">
        <w:rPr>
          <w:rFonts w:asciiTheme="minorHAnsi" w:hAnsiTheme="minorHAnsi"/>
          <w:sz w:val="24"/>
          <w:szCs w:val="24"/>
        </w:rPr>
        <w:t>mogu</w:t>
      </w:r>
      <w:r w:rsidR="00C54123" w:rsidRPr="00D26A16">
        <w:rPr>
          <w:rFonts w:asciiTheme="minorHAnsi" w:hAnsiTheme="minorHAnsi"/>
          <w:sz w:val="24"/>
          <w:szCs w:val="24"/>
        </w:rPr>
        <w:t xml:space="preserve"> se</w:t>
      </w:r>
      <w:r w:rsidRPr="00D26A16">
        <w:rPr>
          <w:rFonts w:asciiTheme="minorHAnsi" w:hAnsiTheme="minorHAnsi"/>
          <w:sz w:val="24"/>
          <w:szCs w:val="24"/>
        </w:rPr>
        <w:t xml:space="preserve"> izračuna</w:t>
      </w:r>
      <w:r w:rsidR="00913B7B" w:rsidRPr="00D26A16">
        <w:rPr>
          <w:rFonts w:asciiTheme="minorHAnsi" w:hAnsiTheme="minorHAnsi"/>
          <w:sz w:val="24"/>
          <w:szCs w:val="24"/>
        </w:rPr>
        <w:t>ti</w:t>
      </w:r>
      <w:r w:rsidRPr="00D26A16">
        <w:rPr>
          <w:rFonts w:asciiTheme="minorHAnsi" w:hAnsiTheme="minorHAnsi"/>
          <w:sz w:val="24"/>
          <w:szCs w:val="24"/>
        </w:rPr>
        <w:t xml:space="preserve"> korištenjem standardne veličine jediničnih troškova sukladno čl. 68., stavak 2. Uredbe br. 1303/2013 Europske unije na način da se zadnji dokumentirani godišnji (12 uzastopnih mjeseci) bruto</w:t>
      </w:r>
      <w:r w:rsidR="00D768E9" w:rsidRPr="00D26A16">
        <w:rPr>
          <w:rFonts w:asciiTheme="minorHAnsi" w:hAnsiTheme="minorHAnsi"/>
          <w:sz w:val="24"/>
          <w:szCs w:val="24"/>
        </w:rPr>
        <w:t xml:space="preserve"> </w:t>
      </w:r>
      <w:r w:rsidR="00A947CF" w:rsidRPr="00D26A16">
        <w:rPr>
          <w:rFonts w:asciiTheme="minorHAnsi" w:hAnsiTheme="minorHAnsi"/>
          <w:sz w:val="24"/>
          <w:szCs w:val="24"/>
        </w:rPr>
        <w:t xml:space="preserve">2 </w:t>
      </w:r>
      <w:r w:rsidRPr="00D26A16">
        <w:rPr>
          <w:rFonts w:asciiTheme="minorHAnsi" w:hAnsiTheme="minorHAnsi"/>
          <w:sz w:val="24"/>
          <w:szCs w:val="24"/>
        </w:rPr>
        <w:t xml:space="preserve">iznos troškova plaća djelatnika </w:t>
      </w:r>
      <w:r w:rsidR="00D768E9" w:rsidRPr="00D26A16">
        <w:rPr>
          <w:rFonts w:asciiTheme="minorHAnsi" w:hAnsiTheme="minorHAnsi"/>
          <w:sz w:val="24"/>
          <w:szCs w:val="24"/>
        </w:rPr>
        <w:t xml:space="preserve">koji radi u punom radnom vremenu </w:t>
      </w:r>
      <w:r w:rsidRPr="00D26A16">
        <w:rPr>
          <w:rFonts w:asciiTheme="minorHAnsi" w:hAnsiTheme="minorHAnsi"/>
          <w:sz w:val="24"/>
          <w:szCs w:val="24"/>
        </w:rPr>
        <w:t xml:space="preserve">podijeli s 1720 sati. </w:t>
      </w:r>
    </w:p>
    <w:p w14:paraId="70876BE8" w14:textId="77777777"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 xml:space="preserve">Zadnji dokumentirani godišnji bruto 2 troškova plaća podrazumijeva referentno razdoblje od jedne godine (12 uzastopnih mjeseci) koje prethodi podnošenju prijave na Poziv na dodjelu bespovratnih sredstava. </w:t>
      </w:r>
    </w:p>
    <w:p w14:paraId="16438D02" w14:textId="77777777"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 xml:space="preserve">U slučajevima kada djelatnik nije radio tijekom cijelog referentnog razdoblja u punom radnom vremenu, u izračun godišnjeg bruto 2 iznosa troškova plaće uključuju se samo oni mjeseci u kojima je osoba radila u punom radnom vremenu čitav mjesec. Pri tome će se prosječni iznos bruto 2 troškova plaće tijekom uzastopnih mjeseci referentnog razdoblja u kojem je osoba radila u punom radnom vremenu čitav mjesec koristiti kao osnovica za izračun godišnjeg bruto 2 iznosa troškova plaće (prosječni bruto 2 iznos plaće pomnožen s 12 mjeseci). </w:t>
      </w:r>
    </w:p>
    <w:p w14:paraId="38854498" w14:textId="5D643EE0"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Također se može uzeti u obzir osoblje zaposleno u nepunom radnom vremenu, ali samo ako je u istom statusu zaposleno u referentnom razdoblju 12 i više mjeseci u nizu. Tada se godišnji bruto iznos troškova plać</w:t>
      </w:r>
      <w:r w:rsidR="00A11F64">
        <w:rPr>
          <w:rFonts w:asciiTheme="minorHAnsi" w:hAnsiTheme="minorHAnsi"/>
          <w:sz w:val="24"/>
          <w:szCs w:val="24"/>
        </w:rPr>
        <w:t>e</w:t>
      </w:r>
      <w:r w:rsidRPr="00D26A16">
        <w:rPr>
          <w:rFonts w:asciiTheme="minorHAnsi" w:hAnsiTheme="minorHAnsi"/>
          <w:sz w:val="24"/>
          <w:szCs w:val="24"/>
        </w:rPr>
        <w:t xml:space="preserve"> izračunava tako da se zadnji dokumentirani godišnji bruto 2 iznos (bruto 2) troškova plać</w:t>
      </w:r>
      <w:r w:rsidR="00A11F64">
        <w:rPr>
          <w:rFonts w:asciiTheme="minorHAnsi" w:hAnsiTheme="minorHAnsi"/>
          <w:sz w:val="24"/>
          <w:szCs w:val="24"/>
        </w:rPr>
        <w:t>e</w:t>
      </w:r>
      <w:r w:rsidRPr="00D26A16">
        <w:rPr>
          <w:rFonts w:asciiTheme="minorHAnsi" w:hAnsiTheme="minorHAnsi"/>
          <w:sz w:val="24"/>
          <w:szCs w:val="24"/>
        </w:rPr>
        <w:t xml:space="preserve"> za 12 uzastopnih mjeseci podijeli sa stvarnim brojem radnih sati osobe zaposlene u nepunom radnom vremenu (radni sati uključuju sate bolovanja na teret poslodavca, plaćene praznike i godišnji odmor). Dobiveni rezultat pomnoži se s redovnim godišnjim fondom sati za puno radno vrijeme za referentno razdoblje od 12 mjeseci. Godišnji bruto 2 iznos troškova plaće određenog zaposlenika tada se dijeli s 1720, a satnica, i po mogućnosti planirani broj sati za koji se predviđa da će zaposlenik raditi na projektu, trebaju biti uključeni u proračun ugovora o dodjeli bespovratnih sredstava, kao zasebna proračunska stavka u okviru kategorije “troškovi osoblja”.</w:t>
      </w:r>
    </w:p>
    <w:p w14:paraId="6BA53DE7" w14:textId="77777777"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Ukoliko prijavitelj ne može izračunati godišnji bruto 2 iznos troškova plaće u referentnom razdoblju jer planira novo zapošljavanje, izračun se može temeljiti na prosjeku stvarnih troškova plaća relevantnog broja zaposlenika sličnih kvalifikacija i opisa poslova.</w:t>
      </w:r>
    </w:p>
    <w:p w14:paraId="3AC1A7A6" w14:textId="77777777" w:rsidR="005B4C2A" w:rsidRPr="00D26A16" w:rsidRDefault="005B4C2A" w:rsidP="005B4C2A">
      <w:pPr>
        <w:suppressAutoHyphens w:val="0"/>
        <w:autoSpaceDE w:val="0"/>
        <w:autoSpaceDN w:val="0"/>
        <w:adjustRightInd w:val="0"/>
        <w:spacing w:after="0" w:line="240" w:lineRule="auto"/>
        <w:jc w:val="both"/>
        <w:rPr>
          <w:rFonts w:asciiTheme="minorHAnsi" w:hAnsiTheme="minorHAnsi"/>
          <w:sz w:val="24"/>
          <w:szCs w:val="24"/>
        </w:rPr>
      </w:pPr>
    </w:p>
    <w:p w14:paraId="32495F00" w14:textId="77777777" w:rsidR="005B4C2A" w:rsidRPr="00D26A16" w:rsidRDefault="005B4C2A" w:rsidP="005B4C2A">
      <w:pPr>
        <w:shd w:val="clear" w:color="auto" w:fill="FFFFFF"/>
        <w:spacing w:after="0" w:line="240" w:lineRule="auto"/>
        <w:jc w:val="both"/>
        <w:rPr>
          <w:rFonts w:asciiTheme="minorHAnsi" w:hAnsiTheme="minorHAnsi"/>
          <w:sz w:val="24"/>
          <w:szCs w:val="24"/>
        </w:rPr>
      </w:pPr>
      <w:r w:rsidRPr="00D26A16">
        <w:rPr>
          <w:rFonts w:asciiTheme="minorHAnsi" w:hAnsiTheme="minorHAnsi"/>
          <w:sz w:val="24"/>
          <w:szCs w:val="24"/>
        </w:rPr>
        <w:t>Jedinični troškovi po satu definiraju se prema funkcijama koje pojedini djelatnici obavljaju na projektu.</w:t>
      </w:r>
    </w:p>
    <w:p w14:paraId="43CE58B8" w14:textId="77777777" w:rsidR="005B4C2A" w:rsidRPr="00D26A16" w:rsidRDefault="005B4C2A" w:rsidP="005B4C2A">
      <w:pPr>
        <w:shd w:val="clear" w:color="auto" w:fill="FFFFFF"/>
        <w:spacing w:after="0" w:line="240" w:lineRule="auto"/>
        <w:jc w:val="both"/>
        <w:rPr>
          <w:rFonts w:asciiTheme="minorHAnsi" w:hAnsiTheme="minorHAnsi"/>
          <w:sz w:val="24"/>
          <w:szCs w:val="24"/>
        </w:rPr>
      </w:pPr>
    </w:p>
    <w:p w14:paraId="5E2E5CE4" w14:textId="77777777" w:rsidR="005B4C2A" w:rsidRPr="00D26A16" w:rsidRDefault="005B4C2A" w:rsidP="005B4C2A">
      <w:pPr>
        <w:shd w:val="clear" w:color="auto" w:fill="FFFFFF"/>
        <w:spacing w:after="0" w:line="240" w:lineRule="auto"/>
        <w:jc w:val="both"/>
        <w:rPr>
          <w:rFonts w:asciiTheme="minorHAnsi" w:hAnsiTheme="minorHAnsi"/>
          <w:sz w:val="24"/>
          <w:szCs w:val="24"/>
        </w:rPr>
      </w:pPr>
      <w:r w:rsidRPr="00D26A16">
        <w:rPr>
          <w:rFonts w:asciiTheme="minorHAnsi" w:hAnsiTheme="minorHAnsi"/>
          <w:sz w:val="24"/>
          <w:szCs w:val="24"/>
        </w:rPr>
        <w:t>Izravni troškovi osoblja ne grupiraju se s drugim vrstama troškova u sklopu jedne stavke te je za ovu vrstu troškova u prijavnom obrascu A, Elementi projekta i proračun pri unosu svake stavke u stupcu "Oznake" potrebno odabrati "izravni troškovi osoblja". Za izravne troškove osoblja izračunate primjenom jediničnih troškova po satu potrebno je uz već odabranu oznaku "izravni troškovi osoblja" dodati i oznaku "standardna veličina".</w:t>
      </w:r>
    </w:p>
    <w:p w14:paraId="33AE6CB2" w14:textId="47901934" w:rsidR="005B4C2A" w:rsidRPr="00D26A16" w:rsidRDefault="005B4FD4" w:rsidP="00432136">
      <w:pPr>
        <w:tabs>
          <w:tab w:val="left" w:pos="945"/>
        </w:tabs>
        <w:spacing w:after="0" w:line="240" w:lineRule="auto"/>
        <w:jc w:val="both"/>
        <w:rPr>
          <w:sz w:val="24"/>
        </w:rPr>
      </w:pPr>
      <w:r w:rsidRPr="00D26A16">
        <w:rPr>
          <w:sz w:val="24"/>
        </w:rPr>
        <w:tab/>
      </w:r>
    </w:p>
    <w:p w14:paraId="458CC8A6" w14:textId="77777777" w:rsidR="005B4C2A" w:rsidRPr="00D26A16" w:rsidRDefault="005B4C2A" w:rsidP="00315FA0">
      <w:pPr>
        <w:spacing w:after="0" w:line="240" w:lineRule="auto"/>
        <w:jc w:val="both"/>
        <w:rPr>
          <w:sz w:val="24"/>
        </w:rPr>
      </w:pPr>
      <w:r w:rsidRPr="00D26A16">
        <w:rPr>
          <w:rFonts w:asciiTheme="minorHAnsi" w:hAnsiTheme="minorHAnsi"/>
          <w:sz w:val="24"/>
          <w:szCs w:val="24"/>
        </w:rPr>
        <w:lastRenderedPageBreak/>
        <w:t>Satnica utvrđena ugovorom je fiksna za projekte kod kojih je provedba manja ili jednaka 24 mjeseca. U slučaju kada se projekt provodi duže od 24 mjeseca, trošak osoblja po satu mora se revidirati po isteku razdoblja provedbe od 24 mjeseca na temelju novijih stvarnih podataka o troškovima plaća. Izmijenjena satnica primjenjiva od 25.-og mjeseca do završetka provedbe, izračunava se na gore opisani način uzimajući o obzir razdoblje od 13.-og do 24.-og mjeseca provedbe.</w:t>
      </w:r>
    </w:p>
    <w:p w14:paraId="44FA55EE" w14:textId="77777777" w:rsidR="00B30150" w:rsidRPr="00D26A16" w:rsidRDefault="00B30150" w:rsidP="00315FA0">
      <w:pPr>
        <w:pStyle w:val="Odlomakpopisa"/>
        <w:spacing w:after="0" w:line="240" w:lineRule="auto"/>
        <w:ind w:left="0"/>
        <w:jc w:val="both"/>
        <w:rPr>
          <w:bCs/>
          <w:sz w:val="24"/>
        </w:rPr>
      </w:pPr>
    </w:p>
    <w:p w14:paraId="2C7552A9" w14:textId="77777777" w:rsidR="00432136" w:rsidRPr="00D26A16" w:rsidRDefault="00432136" w:rsidP="00315FA0">
      <w:pPr>
        <w:pStyle w:val="Odlomakpopisa"/>
        <w:spacing w:after="0" w:line="240" w:lineRule="auto"/>
        <w:ind w:left="0"/>
        <w:jc w:val="both"/>
        <w:rPr>
          <w:bCs/>
          <w:sz w:val="24"/>
        </w:rPr>
      </w:pPr>
    </w:p>
    <w:p w14:paraId="14A680C0" w14:textId="77777777" w:rsidR="002445FD" w:rsidRPr="00D26A16" w:rsidRDefault="002445FD" w:rsidP="002445FD">
      <w:pPr>
        <w:spacing w:after="0" w:line="240" w:lineRule="auto"/>
        <w:jc w:val="both"/>
        <w:rPr>
          <w:rFonts w:asciiTheme="minorHAnsi" w:hAnsiTheme="minorHAnsi"/>
          <w:b/>
          <w:sz w:val="24"/>
          <w:szCs w:val="24"/>
        </w:rPr>
      </w:pPr>
      <w:r w:rsidRPr="00D26A16">
        <w:rPr>
          <w:rFonts w:asciiTheme="minorHAnsi" w:hAnsiTheme="minorHAnsi"/>
          <w:b/>
          <w:sz w:val="24"/>
          <w:szCs w:val="24"/>
        </w:rPr>
        <w:t>1.2</w:t>
      </w:r>
      <w:r w:rsidR="00BF3590" w:rsidRPr="00D26A16">
        <w:rPr>
          <w:rFonts w:asciiTheme="minorHAnsi" w:hAnsiTheme="minorHAnsi"/>
          <w:b/>
          <w:sz w:val="24"/>
          <w:szCs w:val="24"/>
        </w:rPr>
        <w:t>.</w:t>
      </w:r>
      <w:r w:rsidRPr="00D26A16">
        <w:rPr>
          <w:rFonts w:asciiTheme="minorHAnsi" w:hAnsiTheme="minorHAnsi"/>
          <w:b/>
          <w:sz w:val="24"/>
          <w:szCs w:val="24"/>
        </w:rPr>
        <w:t xml:space="preserve"> OSTALI IZRAVNI TROŠKOVI</w:t>
      </w:r>
    </w:p>
    <w:p w14:paraId="52A5FD45" w14:textId="77777777" w:rsidR="002445FD" w:rsidRPr="000B1021" w:rsidRDefault="002445FD" w:rsidP="002445FD">
      <w:pPr>
        <w:spacing w:after="0" w:line="240" w:lineRule="auto"/>
        <w:jc w:val="both"/>
        <w:rPr>
          <w:rFonts w:asciiTheme="minorHAnsi" w:hAnsiTheme="minorHAnsi"/>
          <w:i/>
          <w:color w:val="auto"/>
          <w:sz w:val="24"/>
          <w:szCs w:val="24"/>
          <w:u w:val="single"/>
        </w:rPr>
      </w:pPr>
    </w:p>
    <w:p w14:paraId="44F230C2" w14:textId="69CCF230" w:rsidR="00111F4B" w:rsidRPr="000B1021" w:rsidRDefault="0035681B" w:rsidP="002445FD">
      <w:pPr>
        <w:spacing w:after="0" w:line="240" w:lineRule="auto"/>
        <w:jc w:val="both"/>
        <w:rPr>
          <w:rFonts w:asciiTheme="minorHAnsi" w:hAnsiTheme="minorHAnsi"/>
          <w:i/>
          <w:color w:val="auto"/>
          <w:sz w:val="24"/>
          <w:szCs w:val="24"/>
          <w:u w:val="single"/>
        </w:rPr>
      </w:pPr>
      <w:r w:rsidRPr="000B1021">
        <w:rPr>
          <w:rFonts w:asciiTheme="minorHAnsi" w:hAnsiTheme="minorHAnsi"/>
          <w:i/>
          <w:color w:val="auto"/>
          <w:sz w:val="24"/>
          <w:szCs w:val="24"/>
          <w:u w:val="single"/>
        </w:rPr>
        <w:t>1.2.1. T</w:t>
      </w:r>
      <w:r w:rsidR="00111F4B" w:rsidRPr="000B1021">
        <w:rPr>
          <w:rFonts w:asciiTheme="minorHAnsi" w:hAnsiTheme="minorHAnsi"/>
          <w:i/>
          <w:color w:val="auto"/>
          <w:sz w:val="24"/>
          <w:szCs w:val="24"/>
          <w:u w:val="single"/>
        </w:rPr>
        <w:t>rošak pripadnica cilj</w:t>
      </w:r>
      <w:r w:rsidR="00A11F64" w:rsidRPr="000B1021">
        <w:rPr>
          <w:rFonts w:asciiTheme="minorHAnsi" w:hAnsiTheme="minorHAnsi"/>
          <w:i/>
          <w:color w:val="auto"/>
          <w:sz w:val="24"/>
          <w:szCs w:val="24"/>
          <w:u w:val="single"/>
        </w:rPr>
        <w:t>a</w:t>
      </w:r>
      <w:r w:rsidR="00111F4B" w:rsidRPr="000B1021">
        <w:rPr>
          <w:rFonts w:asciiTheme="minorHAnsi" w:hAnsiTheme="minorHAnsi"/>
          <w:i/>
          <w:color w:val="auto"/>
          <w:sz w:val="24"/>
          <w:szCs w:val="24"/>
          <w:u w:val="single"/>
        </w:rPr>
        <w:t>ne skupine</w:t>
      </w:r>
    </w:p>
    <w:p w14:paraId="65DC726B" w14:textId="48F02729" w:rsidR="0055696C" w:rsidRPr="000B1021" w:rsidRDefault="00111F4B" w:rsidP="00884232">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troškovi prijevoza</w:t>
      </w:r>
      <w:r w:rsidR="00F36D35" w:rsidRPr="000B1021">
        <w:rPr>
          <w:rFonts w:asciiTheme="minorHAnsi" w:hAnsiTheme="minorHAnsi"/>
          <w:i/>
          <w:color w:val="auto"/>
          <w:sz w:val="24"/>
          <w:szCs w:val="24"/>
        </w:rPr>
        <w:t xml:space="preserve"> od mjesta stanovanja do mjesta rada</w:t>
      </w:r>
      <w:r w:rsidR="00816E57" w:rsidRPr="000B1021">
        <w:rPr>
          <w:rFonts w:asciiTheme="minorHAnsi" w:hAnsiTheme="minorHAnsi"/>
          <w:i/>
          <w:color w:val="auto"/>
          <w:sz w:val="24"/>
          <w:szCs w:val="24"/>
        </w:rPr>
        <w:t xml:space="preserve"> te tijekom rada</w:t>
      </w:r>
      <w:r w:rsidR="001B4E8D" w:rsidRPr="000B1021">
        <w:rPr>
          <w:rFonts w:asciiTheme="minorHAnsi" w:hAnsiTheme="minorHAnsi"/>
          <w:i/>
          <w:color w:val="auto"/>
          <w:sz w:val="24"/>
          <w:szCs w:val="24"/>
        </w:rPr>
        <w:t xml:space="preserve"> </w:t>
      </w:r>
      <w:r w:rsidR="00360EFB" w:rsidRPr="000B1021">
        <w:rPr>
          <w:rFonts w:asciiTheme="minorHAnsi" w:hAnsiTheme="minorHAnsi"/>
          <w:i/>
          <w:color w:val="auto"/>
          <w:sz w:val="24"/>
          <w:szCs w:val="24"/>
        </w:rPr>
        <w:t>(</w:t>
      </w:r>
      <w:r w:rsidR="001B4E8D" w:rsidRPr="000B1021">
        <w:rPr>
          <w:rFonts w:asciiTheme="minorHAnsi" w:hAnsiTheme="minorHAnsi"/>
          <w:i/>
          <w:color w:val="auto"/>
          <w:sz w:val="24"/>
          <w:szCs w:val="24"/>
        </w:rPr>
        <w:t>do svih lokacija</w:t>
      </w:r>
      <w:r w:rsidR="00E315CA" w:rsidRPr="000B1021">
        <w:rPr>
          <w:rStyle w:val="Referencafusnote"/>
          <w:rFonts w:asciiTheme="minorHAnsi" w:hAnsiTheme="minorHAnsi"/>
          <w:i/>
          <w:color w:val="auto"/>
          <w:sz w:val="24"/>
          <w:szCs w:val="24"/>
        </w:rPr>
        <w:footnoteReference w:id="31"/>
      </w:r>
      <w:r w:rsidR="001B4E8D" w:rsidRPr="000B1021">
        <w:rPr>
          <w:rFonts w:asciiTheme="minorHAnsi" w:hAnsiTheme="minorHAnsi"/>
          <w:i/>
          <w:color w:val="auto"/>
          <w:sz w:val="24"/>
          <w:szCs w:val="24"/>
        </w:rPr>
        <w:t xml:space="preserve"> koje uključuju aktivnosti </w:t>
      </w:r>
      <w:r w:rsidR="00816E57" w:rsidRPr="000B1021">
        <w:rPr>
          <w:rFonts w:asciiTheme="minorHAnsi" w:hAnsiTheme="minorHAnsi"/>
          <w:i/>
          <w:color w:val="auto"/>
          <w:sz w:val="24"/>
          <w:szCs w:val="24"/>
        </w:rPr>
        <w:t>pružanja</w:t>
      </w:r>
      <w:r w:rsidR="001B4E8D" w:rsidRPr="000B1021">
        <w:rPr>
          <w:rFonts w:asciiTheme="minorHAnsi" w:hAnsiTheme="minorHAnsi"/>
          <w:i/>
          <w:color w:val="auto"/>
          <w:sz w:val="24"/>
          <w:szCs w:val="24"/>
        </w:rPr>
        <w:t xml:space="preserve"> potpore i podrške</w:t>
      </w:r>
      <w:r w:rsidR="00360EFB" w:rsidRPr="000B1021">
        <w:rPr>
          <w:rFonts w:asciiTheme="minorHAnsi" w:hAnsiTheme="minorHAnsi"/>
          <w:i/>
          <w:color w:val="auto"/>
          <w:sz w:val="24"/>
          <w:szCs w:val="24"/>
        </w:rPr>
        <w:t>)</w:t>
      </w:r>
      <w:r w:rsidR="001B4E8D" w:rsidRPr="000B1021">
        <w:rPr>
          <w:rStyle w:val="Referencafusnote"/>
          <w:rFonts w:asciiTheme="minorHAnsi" w:hAnsiTheme="minorHAnsi"/>
          <w:i/>
          <w:color w:val="auto"/>
          <w:sz w:val="24"/>
          <w:szCs w:val="24"/>
        </w:rPr>
        <w:footnoteReference w:id="32"/>
      </w:r>
      <w:r w:rsidR="00E25C1A" w:rsidRPr="000B1021">
        <w:rPr>
          <w:rFonts w:asciiTheme="minorHAnsi" w:hAnsiTheme="minorHAnsi"/>
          <w:i/>
          <w:color w:val="auto"/>
          <w:sz w:val="24"/>
          <w:szCs w:val="24"/>
        </w:rPr>
        <w:t>;</w:t>
      </w:r>
    </w:p>
    <w:p w14:paraId="3FC75DF1" w14:textId="1335F215" w:rsidR="003805A3" w:rsidRPr="000B1021" w:rsidRDefault="00BE36A5" w:rsidP="00161E97">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 xml:space="preserve">troškovi prijevoza </w:t>
      </w:r>
      <w:r w:rsidR="005F46C6" w:rsidRPr="000B1021">
        <w:rPr>
          <w:rFonts w:asciiTheme="minorHAnsi" w:hAnsiTheme="minorHAnsi"/>
          <w:i/>
          <w:color w:val="auto"/>
          <w:sz w:val="24"/>
          <w:szCs w:val="24"/>
        </w:rPr>
        <w:t xml:space="preserve">od mjesta stanovanja do </w:t>
      </w:r>
      <w:r w:rsidRPr="000B1021">
        <w:rPr>
          <w:rFonts w:asciiTheme="minorHAnsi" w:hAnsiTheme="minorHAnsi"/>
          <w:i/>
          <w:color w:val="auto"/>
          <w:sz w:val="24"/>
          <w:szCs w:val="24"/>
        </w:rPr>
        <w:t>mjesta</w:t>
      </w:r>
      <w:r w:rsidR="00D75BB4" w:rsidRPr="000B1021">
        <w:rPr>
          <w:rFonts w:asciiTheme="minorHAnsi" w:hAnsiTheme="minorHAnsi"/>
          <w:i/>
          <w:color w:val="auto"/>
          <w:sz w:val="24"/>
          <w:szCs w:val="24"/>
        </w:rPr>
        <w:t xml:space="preserve"> </w:t>
      </w:r>
      <w:r w:rsidR="005C265C" w:rsidRPr="000B1021">
        <w:rPr>
          <w:rFonts w:asciiTheme="minorHAnsi" w:hAnsiTheme="minorHAnsi"/>
          <w:i/>
          <w:color w:val="auto"/>
          <w:sz w:val="24"/>
          <w:szCs w:val="24"/>
        </w:rPr>
        <w:t>obrazovanja i osposobljavanja</w:t>
      </w:r>
      <w:r w:rsidR="00161E97" w:rsidRPr="000B1021">
        <w:rPr>
          <w:color w:val="auto"/>
        </w:rPr>
        <w:t xml:space="preserve"> i obrnuto (</w:t>
      </w:r>
      <w:r w:rsidR="00161E97" w:rsidRPr="000B1021">
        <w:rPr>
          <w:rFonts w:asciiTheme="minorHAnsi" w:hAnsiTheme="minorHAnsi"/>
          <w:i/>
          <w:color w:val="auto"/>
          <w:sz w:val="24"/>
          <w:szCs w:val="24"/>
        </w:rPr>
        <w:t>povratak s mjesta obrazovanja i osposobljavanja do mjesta stanovanja)</w:t>
      </w:r>
      <w:r w:rsidR="00AE717C" w:rsidRPr="000B1021">
        <w:rPr>
          <w:rStyle w:val="Referencafusnote"/>
          <w:rFonts w:asciiTheme="minorHAnsi" w:hAnsiTheme="minorHAnsi"/>
          <w:i/>
          <w:color w:val="auto"/>
          <w:sz w:val="24"/>
          <w:szCs w:val="24"/>
        </w:rPr>
        <w:t xml:space="preserve"> </w:t>
      </w:r>
      <w:r w:rsidR="00AE717C" w:rsidRPr="000B1021">
        <w:rPr>
          <w:rStyle w:val="Referencafusnote"/>
          <w:rFonts w:asciiTheme="minorHAnsi" w:hAnsiTheme="minorHAnsi"/>
          <w:i/>
          <w:color w:val="auto"/>
          <w:sz w:val="24"/>
          <w:szCs w:val="24"/>
        </w:rPr>
        <w:footnoteReference w:id="33"/>
      </w:r>
      <w:r w:rsidR="00E25C1A" w:rsidRPr="000B1021">
        <w:rPr>
          <w:rFonts w:asciiTheme="minorHAnsi" w:hAnsiTheme="minorHAnsi"/>
          <w:i/>
          <w:color w:val="auto"/>
          <w:sz w:val="24"/>
          <w:szCs w:val="24"/>
        </w:rPr>
        <w:t>;</w:t>
      </w:r>
      <w:r w:rsidR="00E315CA" w:rsidRPr="000B1021">
        <w:rPr>
          <w:rStyle w:val="Referencafusnote"/>
          <w:rFonts w:asciiTheme="minorHAnsi" w:hAnsiTheme="minorHAnsi"/>
          <w:i/>
          <w:color w:val="auto"/>
          <w:sz w:val="24"/>
          <w:szCs w:val="24"/>
        </w:rPr>
        <w:t xml:space="preserve"> </w:t>
      </w:r>
    </w:p>
    <w:p w14:paraId="7D92B417" w14:textId="475F7A08" w:rsidR="00612430" w:rsidRPr="000B1021" w:rsidRDefault="0032009F" w:rsidP="00BE36A5">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troškovi prijevoza za provođe</w:t>
      </w:r>
      <w:r w:rsidR="00884232" w:rsidRPr="000B1021">
        <w:rPr>
          <w:rFonts w:asciiTheme="minorHAnsi" w:hAnsiTheme="minorHAnsi"/>
          <w:i/>
          <w:color w:val="auto"/>
          <w:sz w:val="24"/>
          <w:szCs w:val="24"/>
        </w:rPr>
        <w:t>nje kontrola krajnjih korisnika</w:t>
      </w:r>
      <w:r w:rsidR="00E25C1A" w:rsidRPr="000B1021">
        <w:rPr>
          <w:rFonts w:asciiTheme="minorHAnsi" w:hAnsiTheme="minorHAnsi"/>
          <w:i/>
          <w:color w:val="auto"/>
          <w:sz w:val="24"/>
          <w:szCs w:val="24"/>
        </w:rPr>
        <w:t>;</w:t>
      </w:r>
    </w:p>
    <w:p w14:paraId="290864B9" w14:textId="7B047DCB" w:rsidR="00111F4B" w:rsidRPr="000B1021" w:rsidRDefault="00A11F64" w:rsidP="006A274B">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w:t>
      </w:r>
      <w:r w:rsidR="00774BB5" w:rsidRPr="000B1021">
        <w:rPr>
          <w:rFonts w:asciiTheme="minorHAnsi" w:hAnsiTheme="minorHAnsi"/>
          <w:i/>
          <w:color w:val="auto"/>
          <w:sz w:val="24"/>
          <w:szCs w:val="24"/>
        </w:rPr>
        <w:t>rošak nabave bicik</w:t>
      </w:r>
      <w:r w:rsidR="00CE3B5B" w:rsidRPr="000B1021">
        <w:rPr>
          <w:rFonts w:asciiTheme="minorHAnsi" w:hAnsiTheme="minorHAnsi"/>
          <w:i/>
          <w:color w:val="auto"/>
          <w:sz w:val="24"/>
          <w:szCs w:val="24"/>
        </w:rPr>
        <w:t>a</w:t>
      </w:r>
      <w:r w:rsidR="00774BB5" w:rsidRPr="000B1021">
        <w:rPr>
          <w:rFonts w:asciiTheme="minorHAnsi" w:hAnsiTheme="minorHAnsi"/>
          <w:i/>
          <w:color w:val="auto"/>
          <w:sz w:val="24"/>
          <w:szCs w:val="24"/>
        </w:rPr>
        <w:t>la</w:t>
      </w:r>
      <w:r w:rsidR="005337A6" w:rsidRPr="000B1021">
        <w:rPr>
          <w:rFonts w:asciiTheme="minorHAnsi" w:hAnsiTheme="minorHAnsi"/>
          <w:i/>
          <w:color w:val="auto"/>
          <w:sz w:val="24"/>
          <w:szCs w:val="24"/>
        </w:rPr>
        <w:t xml:space="preserve"> u najvećoj vrijednosti do 1.500,00 kn</w:t>
      </w:r>
      <w:r w:rsidR="00CE3B5B" w:rsidRPr="000B1021">
        <w:rPr>
          <w:rFonts w:asciiTheme="minorHAnsi" w:hAnsiTheme="minorHAnsi"/>
          <w:i/>
          <w:color w:val="auto"/>
          <w:sz w:val="24"/>
          <w:szCs w:val="24"/>
        </w:rPr>
        <w:t xml:space="preserve"> po bicikl</w:t>
      </w:r>
      <w:r w:rsidR="00B2782B" w:rsidRPr="000B1021">
        <w:rPr>
          <w:rFonts w:asciiTheme="minorHAnsi" w:hAnsiTheme="minorHAnsi"/>
          <w:i/>
          <w:color w:val="auto"/>
          <w:sz w:val="24"/>
          <w:szCs w:val="24"/>
        </w:rPr>
        <w:t>u</w:t>
      </w:r>
      <w:r w:rsidR="00E25C1A" w:rsidRPr="000B1021">
        <w:rPr>
          <w:rFonts w:asciiTheme="minorHAnsi" w:hAnsiTheme="minorHAnsi"/>
          <w:i/>
          <w:color w:val="auto"/>
          <w:sz w:val="24"/>
          <w:szCs w:val="24"/>
        </w:rPr>
        <w:t>;</w:t>
      </w:r>
      <w:r w:rsidR="00A502ED" w:rsidRPr="000B1021">
        <w:rPr>
          <w:rStyle w:val="Referencafusnote"/>
          <w:rFonts w:asciiTheme="minorHAnsi" w:hAnsiTheme="minorHAnsi"/>
          <w:i/>
          <w:color w:val="auto"/>
          <w:sz w:val="24"/>
          <w:szCs w:val="24"/>
        </w:rPr>
        <w:footnoteReference w:id="34"/>
      </w:r>
    </w:p>
    <w:p w14:paraId="5EB5703B" w14:textId="28962E7F" w:rsidR="001E6A80" w:rsidRPr="000B1021" w:rsidRDefault="0032009F" w:rsidP="0032009F">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troškovi plaća u iznosu minimalne plaće sukladno važećoj Uredbi Vlade RH o visini minimalne plaće za tekuću godinu</w:t>
      </w:r>
      <w:r w:rsidR="001E6A80" w:rsidRPr="000B1021">
        <w:rPr>
          <w:rFonts w:asciiTheme="minorHAnsi" w:hAnsiTheme="minorHAnsi"/>
          <w:i/>
          <w:color w:val="auto"/>
          <w:sz w:val="24"/>
          <w:szCs w:val="24"/>
        </w:rPr>
        <w:t>;</w:t>
      </w:r>
    </w:p>
    <w:p w14:paraId="11C1C380" w14:textId="7863B0A8" w:rsidR="0032009F" w:rsidRPr="000B1021" w:rsidRDefault="001E6A80" w:rsidP="0032009F">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trošak o</w:t>
      </w:r>
      <w:r w:rsidR="00C73A3A" w:rsidRPr="000B1021">
        <w:rPr>
          <w:rFonts w:asciiTheme="minorHAnsi" w:hAnsiTheme="minorHAnsi"/>
          <w:i/>
          <w:color w:val="auto"/>
          <w:sz w:val="24"/>
          <w:szCs w:val="24"/>
        </w:rPr>
        <w:t>brazovanja i osposobljavanja u najvećoj vrijednosti do 7.000,00 kn po osobi</w:t>
      </w:r>
      <w:r w:rsidR="0070013B" w:rsidRPr="000B1021">
        <w:rPr>
          <w:rFonts w:asciiTheme="minorHAnsi" w:hAnsiTheme="minorHAnsi"/>
          <w:i/>
          <w:color w:val="auto"/>
          <w:sz w:val="24"/>
          <w:szCs w:val="24"/>
        </w:rPr>
        <w:t>.</w:t>
      </w:r>
    </w:p>
    <w:p w14:paraId="040E48C7" w14:textId="77777777" w:rsidR="002445FD" w:rsidRPr="000B1021" w:rsidRDefault="002445FD" w:rsidP="00315FA0">
      <w:pPr>
        <w:spacing w:after="0" w:line="240" w:lineRule="auto"/>
        <w:jc w:val="both"/>
        <w:rPr>
          <w:i/>
          <w:color w:val="auto"/>
          <w:sz w:val="24"/>
          <w:u w:val="single"/>
        </w:rPr>
      </w:pPr>
    </w:p>
    <w:p w14:paraId="5D2C03BF" w14:textId="69A11B95" w:rsidR="00B51B4F" w:rsidRPr="000B1021" w:rsidRDefault="00BE36A5" w:rsidP="00B51B4F">
      <w:pPr>
        <w:spacing w:after="0" w:line="240" w:lineRule="auto"/>
        <w:jc w:val="both"/>
        <w:rPr>
          <w:i/>
          <w:color w:val="auto"/>
          <w:sz w:val="24"/>
          <w:u w:val="single"/>
        </w:rPr>
      </w:pPr>
      <w:r w:rsidRPr="000B1021">
        <w:rPr>
          <w:i/>
          <w:color w:val="auto"/>
          <w:sz w:val="24"/>
          <w:u w:val="single"/>
        </w:rPr>
        <w:t>1.2.</w:t>
      </w:r>
      <w:r w:rsidR="00D5023E" w:rsidRPr="000B1021">
        <w:rPr>
          <w:i/>
          <w:color w:val="auto"/>
          <w:sz w:val="24"/>
          <w:u w:val="single"/>
        </w:rPr>
        <w:t>2</w:t>
      </w:r>
      <w:r w:rsidR="00F74AE9" w:rsidRPr="000B1021">
        <w:rPr>
          <w:i/>
          <w:color w:val="auto"/>
          <w:sz w:val="24"/>
          <w:u w:val="single"/>
        </w:rPr>
        <w:t xml:space="preserve">. Troškovi </w:t>
      </w:r>
      <w:r w:rsidR="00043F98" w:rsidRPr="000B1021">
        <w:rPr>
          <w:i/>
          <w:color w:val="auto"/>
          <w:sz w:val="24"/>
          <w:u w:val="single"/>
        </w:rPr>
        <w:t xml:space="preserve">vezani </w:t>
      </w:r>
      <w:r w:rsidR="00A502ED" w:rsidRPr="000B1021">
        <w:rPr>
          <w:i/>
          <w:color w:val="auto"/>
          <w:sz w:val="24"/>
          <w:u w:val="single"/>
        </w:rPr>
        <w:t xml:space="preserve">za </w:t>
      </w:r>
      <w:r w:rsidR="00B51B4F" w:rsidRPr="000B1021">
        <w:rPr>
          <w:i/>
          <w:color w:val="auto"/>
          <w:sz w:val="24"/>
          <w:u w:val="single"/>
        </w:rPr>
        <w:t>krajnj</w:t>
      </w:r>
      <w:r w:rsidR="00A502ED" w:rsidRPr="000B1021">
        <w:rPr>
          <w:i/>
          <w:color w:val="auto"/>
          <w:sz w:val="24"/>
          <w:u w:val="single"/>
        </w:rPr>
        <w:t>e</w:t>
      </w:r>
      <w:r w:rsidR="00B51B4F" w:rsidRPr="000B1021">
        <w:rPr>
          <w:i/>
          <w:color w:val="auto"/>
          <w:sz w:val="24"/>
          <w:u w:val="single"/>
        </w:rPr>
        <w:t xml:space="preserve"> korisnik</w:t>
      </w:r>
      <w:r w:rsidR="00A502ED" w:rsidRPr="000B1021">
        <w:rPr>
          <w:i/>
          <w:color w:val="auto"/>
          <w:sz w:val="24"/>
          <w:u w:val="single"/>
        </w:rPr>
        <w:t>e</w:t>
      </w:r>
      <w:r w:rsidR="00E315CA" w:rsidRPr="000B1021">
        <w:rPr>
          <w:i/>
          <w:color w:val="auto"/>
          <w:sz w:val="24"/>
          <w:u w:val="single"/>
        </w:rPr>
        <w:t xml:space="preserve"> </w:t>
      </w:r>
    </w:p>
    <w:p w14:paraId="5BB2A096" w14:textId="77777777" w:rsidR="005E2C85" w:rsidRPr="000B1021" w:rsidRDefault="005E2C85" w:rsidP="00B51B4F">
      <w:pPr>
        <w:spacing w:after="0" w:line="240" w:lineRule="auto"/>
        <w:jc w:val="both"/>
        <w:rPr>
          <w:i/>
          <w:color w:val="auto"/>
          <w:sz w:val="24"/>
          <w:szCs w:val="24"/>
        </w:rPr>
      </w:pPr>
    </w:p>
    <w:p w14:paraId="2A34D8BA" w14:textId="4C78C37A" w:rsidR="00F74AE9" w:rsidRPr="000B1021" w:rsidRDefault="005E2C85" w:rsidP="005E2C85">
      <w:pPr>
        <w:spacing w:after="0" w:line="240" w:lineRule="auto"/>
        <w:ind w:left="720"/>
        <w:jc w:val="both"/>
        <w:rPr>
          <w:rFonts w:asciiTheme="minorHAnsi" w:hAnsiTheme="minorHAnsi"/>
          <w:i/>
          <w:color w:val="auto"/>
          <w:sz w:val="24"/>
          <w:szCs w:val="24"/>
        </w:rPr>
      </w:pPr>
      <w:r w:rsidRPr="000B1021">
        <w:rPr>
          <w:rFonts w:asciiTheme="minorHAnsi" w:hAnsiTheme="minorHAnsi"/>
          <w:i/>
          <w:color w:val="auto"/>
          <w:sz w:val="24"/>
          <w:szCs w:val="24"/>
        </w:rPr>
        <w:t>T</w:t>
      </w:r>
      <w:r w:rsidR="00B51B4F" w:rsidRPr="000B1021">
        <w:rPr>
          <w:rFonts w:asciiTheme="minorHAnsi" w:hAnsiTheme="minorHAnsi"/>
          <w:i/>
          <w:color w:val="auto"/>
          <w:sz w:val="24"/>
          <w:szCs w:val="24"/>
        </w:rPr>
        <w:t>roškovi kućanskih i osnovnih higijenskih potrepština za krajnje korisnike na mjesečnoj razini do najviše</w:t>
      </w:r>
      <w:r w:rsidR="00A502ED" w:rsidRPr="000B1021">
        <w:rPr>
          <w:rStyle w:val="Referencafusnote"/>
          <w:rFonts w:asciiTheme="minorHAnsi" w:hAnsiTheme="minorHAnsi"/>
          <w:i/>
          <w:color w:val="auto"/>
          <w:sz w:val="24"/>
          <w:szCs w:val="24"/>
        </w:rPr>
        <w:footnoteReference w:id="35"/>
      </w:r>
      <w:r w:rsidR="00B51B4F" w:rsidRPr="000B1021">
        <w:rPr>
          <w:rFonts w:asciiTheme="minorHAnsi" w:hAnsiTheme="minorHAnsi"/>
          <w:i/>
          <w:color w:val="auto"/>
          <w:sz w:val="24"/>
          <w:szCs w:val="24"/>
        </w:rPr>
        <w:t xml:space="preserve"> 200,00 HRK po krajnjem korisniku</w:t>
      </w:r>
      <w:r w:rsidR="00280D11" w:rsidRPr="000B1021">
        <w:rPr>
          <w:rFonts w:asciiTheme="minorHAnsi" w:hAnsiTheme="minorHAnsi"/>
          <w:i/>
          <w:color w:val="auto"/>
          <w:sz w:val="24"/>
          <w:szCs w:val="24"/>
        </w:rPr>
        <w:t>.</w:t>
      </w:r>
    </w:p>
    <w:p w14:paraId="077D3DC4" w14:textId="77777777" w:rsidR="0034150D" w:rsidRPr="000B1021" w:rsidRDefault="0034150D" w:rsidP="00315FA0">
      <w:pPr>
        <w:spacing w:after="0" w:line="240" w:lineRule="auto"/>
        <w:jc w:val="both"/>
        <w:rPr>
          <w:rFonts w:asciiTheme="minorHAnsi" w:hAnsiTheme="minorHAnsi"/>
          <w:i/>
          <w:color w:val="auto"/>
          <w:sz w:val="24"/>
          <w:szCs w:val="24"/>
        </w:rPr>
      </w:pPr>
    </w:p>
    <w:p w14:paraId="486B2F3C" w14:textId="39E2EEB9" w:rsidR="00F74AE9" w:rsidRPr="00D26A16" w:rsidRDefault="00BE36A5" w:rsidP="00315FA0">
      <w:pPr>
        <w:spacing w:after="0" w:line="240" w:lineRule="auto"/>
        <w:jc w:val="both"/>
        <w:rPr>
          <w:i/>
          <w:sz w:val="24"/>
          <w:u w:val="single"/>
        </w:rPr>
      </w:pPr>
      <w:r w:rsidRPr="00074284">
        <w:rPr>
          <w:i/>
          <w:sz w:val="24"/>
          <w:u w:val="single"/>
        </w:rPr>
        <w:t>1.2.</w:t>
      </w:r>
      <w:r w:rsidR="00D5023E" w:rsidRPr="00074284">
        <w:rPr>
          <w:i/>
          <w:sz w:val="24"/>
          <w:u w:val="single"/>
        </w:rPr>
        <w:t>3</w:t>
      </w:r>
      <w:r w:rsidR="00F74AE9" w:rsidRPr="00074284">
        <w:rPr>
          <w:i/>
          <w:sz w:val="24"/>
          <w:u w:val="single"/>
        </w:rPr>
        <w:t>.</w:t>
      </w:r>
      <w:r w:rsidR="00F74AE9" w:rsidRPr="00D26A16">
        <w:rPr>
          <w:sz w:val="24"/>
          <w:u w:val="single"/>
        </w:rPr>
        <w:t xml:space="preserve"> </w:t>
      </w:r>
      <w:r w:rsidR="00F74AE9" w:rsidRPr="00D26A16">
        <w:rPr>
          <w:i/>
          <w:sz w:val="24"/>
          <w:u w:val="single"/>
        </w:rPr>
        <w:t xml:space="preserve">Troškovi </w:t>
      </w:r>
      <w:r w:rsidR="00402C44" w:rsidRPr="00D26A16">
        <w:rPr>
          <w:i/>
          <w:sz w:val="24"/>
          <w:u w:val="single"/>
        </w:rPr>
        <w:t xml:space="preserve">promidžbe i </w:t>
      </w:r>
      <w:r w:rsidR="00F74AE9" w:rsidRPr="00D26A16">
        <w:rPr>
          <w:b/>
          <w:i/>
          <w:sz w:val="24"/>
          <w:u w:val="single"/>
        </w:rPr>
        <w:t>vidljivosti</w:t>
      </w:r>
      <w:r w:rsidR="00F74AE9" w:rsidRPr="00D26A16">
        <w:rPr>
          <w:i/>
          <w:sz w:val="24"/>
          <w:u w:val="single"/>
        </w:rPr>
        <w:t xml:space="preserve"> </w:t>
      </w:r>
    </w:p>
    <w:p w14:paraId="52FFFE91" w14:textId="77777777" w:rsidR="00126CFB" w:rsidRPr="00D26A16" w:rsidRDefault="00126CFB" w:rsidP="006A274B">
      <w:pPr>
        <w:numPr>
          <w:ilvl w:val="0"/>
          <w:numId w:val="7"/>
        </w:numPr>
        <w:spacing w:after="0" w:line="240" w:lineRule="auto"/>
        <w:jc w:val="both"/>
        <w:rPr>
          <w:bCs/>
          <w:i/>
          <w:sz w:val="24"/>
        </w:rPr>
      </w:pPr>
      <w:r w:rsidRPr="00D26A16">
        <w:rPr>
          <w:bCs/>
          <w:i/>
          <w:sz w:val="24"/>
        </w:rPr>
        <w:t xml:space="preserve">troškovi organizacije promotivnih aktivnosti (npr. najam prostora, audio-vizualnih pomagala itd.); </w:t>
      </w:r>
    </w:p>
    <w:p w14:paraId="41D5DE7C" w14:textId="77777777" w:rsidR="00126CFB" w:rsidRPr="00D26A16" w:rsidRDefault="00126CFB" w:rsidP="006A274B">
      <w:pPr>
        <w:numPr>
          <w:ilvl w:val="0"/>
          <w:numId w:val="7"/>
        </w:numPr>
        <w:spacing w:after="0" w:line="240" w:lineRule="auto"/>
        <w:jc w:val="both"/>
        <w:rPr>
          <w:bCs/>
          <w:i/>
          <w:sz w:val="24"/>
        </w:rPr>
      </w:pPr>
      <w:r w:rsidRPr="00D26A16">
        <w:rPr>
          <w:bCs/>
          <w:i/>
          <w:sz w:val="24"/>
        </w:rPr>
        <w:lastRenderedPageBreak/>
        <w:t>materijalni troškovi koji su potrebni za organizaciju okruglih stolova, tiskovnih konferencija (npr. promotivni materijali, pozivi, ugostiteljske usluge);</w:t>
      </w:r>
    </w:p>
    <w:p w14:paraId="44C524C5" w14:textId="77777777" w:rsidR="00126CFB" w:rsidRPr="00D26A16" w:rsidRDefault="00126CFB" w:rsidP="006A274B">
      <w:pPr>
        <w:numPr>
          <w:ilvl w:val="0"/>
          <w:numId w:val="7"/>
        </w:numPr>
        <w:spacing w:after="0" w:line="240" w:lineRule="auto"/>
        <w:jc w:val="both"/>
        <w:rPr>
          <w:bCs/>
          <w:i/>
          <w:sz w:val="24"/>
        </w:rPr>
      </w:pPr>
      <w:r w:rsidRPr="00D26A16">
        <w:rPr>
          <w:bCs/>
          <w:i/>
          <w:sz w:val="24"/>
        </w:rPr>
        <w:t>troškovi vanjskih usluga za aktivnosti oglašavanja, odnosa s javnošću i sl.;</w:t>
      </w:r>
    </w:p>
    <w:p w14:paraId="5A207EB8" w14:textId="77777777" w:rsidR="00126CFB" w:rsidRPr="00D26A16" w:rsidRDefault="00126CFB" w:rsidP="006A274B">
      <w:pPr>
        <w:numPr>
          <w:ilvl w:val="0"/>
          <w:numId w:val="7"/>
        </w:numPr>
        <w:spacing w:after="0" w:line="240" w:lineRule="auto"/>
        <w:jc w:val="both"/>
        <w:rPr>
          <w:bCs/>
          <w:i/>
          <w:sz w:val="24"/>
        </w:rPr>
      </w:pPr>
      <w:r w:rsidRPr="00D26A16">
        <w:rPr>
          <w:bCs/>
          <w:i/>
          <w:sz w:val="24"/>
        </w:rPr>
        <w:t>priprema, oblikovanje, prijevod, tisak promotivnog materijala i dostava;</w:t>
      </w:r>
    </w:p>
    <w:p w14:paraId="2BAA3AED" w14:textId="77777777" w:rsidR="00126CFB" w:rsidRPr="00D26A16" w:rsidRDefault="00126CFB" w:rsidP="006A274B">
      <w:pPr>
        <w:numPr>
          <w:ilvl w:val="0"/>
          <w:numId w:val="7"/>
        </w:numPr>
        <w:spacing w:after="0" w:line="240" w:lineRule="auto"/>
        <w:jc w:val="both"/>
        <w:rPr>
          <w:bCs/>
          <w:i/>
          <w:sz w:val="24"/>
        </w:rPr>
      </w:pPr>
      <w:r w:rsidRPr="00D26A16">
        <w:rPr>
          <w:bCs/>
          <w:i/>
          <w:sz w:val="24"/>
        </w:rPr>
        <w:t>uspostava i održavanje internetskih stranica;</w:t>
      </w:r>
    </w:p>
    <w:p w14:paraId="3CA36705" w14:textId="77777777" w:rsidR="00126CFB" w:rsidRPr="00D26A16" w:rsidRDefault="00126CFB" w:rsidP="006A274B">
      <w:pPr>
        <w:numPr>
          <w:ilvl w:val="0"/>
          <w:numId w:val="7"/>
        </w:numPr>
        <w:spacing w:after="0" w:line="240" w:lineRule="auto"/>
        <w:jc w:val="both"/>
        <w:rPr>
          <w:bCs/>
          <w:i/>
          <w:sz w:val="24"/>
        </w:rPr>
      </w:pPr>
      <w:r w:rsidRPr="00D26A16">
        <w:rPr>
          <w:bCs/>
          <w:i/>
          <w:sz w:val="24"/>
        </w:rPr>
        <w:t>troškovi oglasa, objava, odnosno zakupa medijskog prostora;</w:t>
      </w:r>
    </w:p>
    <w:p w14:paraId="63B40B3F" w14:textId="77777777" w:rsidR="00126CFB" w:rsidRPr="00D26A16" w:rsidRDefault="00126CFB" w:rsidP="006A274B">
      <w:pPr>
        <w:numPr>
          <w:ilvl w:val="0"/>
          <w:numId w:val="7"/>
        </w:numPr>
        <w:spacing w:after="0" w:line="240" w:lineRule="auto"/>
        <w:jc w:val="both"/>
        <w:rPr>
          <w:bCs/>
          <w:i/>
          <w:sz w:val="24"/>
        </w:rPr>
      </w:pPr>
      <w:r w:rsidRPr="00D26A16">
        <w:rPr>
          <w:bCs/>
          <w:i/>
          <w:sz w:val="24"/>
        </w:rPr>
        <w:t xml:space="preserve">marketinško komuniciranje, savjetovanje i sl.; </w:t>
      </w:r>
    </w:p>
    <w:p w14:paraId="0D206753" w14:textId="7E3436E7" w:rsidR="00126CFB" w:rsidRPr="00D26A16" w:rsidRDefault="00126CFB" w:rsidP="006A274B">
      <w:pPr>
        <w:numPr>
          <w:ilvl w:val="0"/>
          <w:numId w:val="7"/>
        </w:numPr>
        <w:spacing w:after="0" w:line="240" w:lineRule="auto"/>
        <w:jc w:val="both"/>
        <w:rPr>
          <w:bCs/>
          <w:sz w:val="24"/>
        </w:rPr>
      </w:pPr>
      <w:r w:rsidRPr="00D26A16">
        <w:rPr>
          <w:bCs/>
          <w:i/>
          <w:sz w:val="24"/>
        </w:rPr>
        <w:t>troškovi promocije  usluga (npr. troškov</w:t>
      </w:r>
      <w:r w:rsidR="0030701E" w:rsidRPr="00D26A16">
        <w:rPr>
          <w:bCs/>
          <w:i/>
          <w:sz w:val="24"/>
        </w:rPr>
        <w:t>i</w:t>
      </w:r>
      <w:r w:rsidRPr="00D26A16">
        <w:rPr>
          <w:bCs/>
          <w:i/>
          <w:sz w:val="24"/>
        </w:rPr>
        <w:t xml:space="preserve"> sudjelovanja i prezentacije na promotivnim događanjima i sl.)</w:t>
      </w:r>
    </w:p>
    <w:p w14:paraId="2F28A329" w14:textId="77777777" w:rsidR="00F36D35" w:rsidRPr="00D26A16" w:rsidRDefault="00F36D35" w:rsidP="006A274B">
      <w:pPr>
        <w:numPr>
          <w:ilvl w:val="0"/>
          <w:numId w:val="7"/>
        </w:numPr>
        <w:spacing w:after="0" w:line="240" w:lineRule="auto"/>
        <w:jc w:val="both"/>
        <w:rPr>
          <w:bCs/>
          <w:sz w:val="24"/>
        </w:rPr>
      </w:pPr>
      <w:r w:rsidRPr="00D26A16">
        <w:rPr>
          <w:bCs/>
          <w:i/>
          <w:sz w:val="24"/>
        </w:rPr>
        <w:t>troškovi predstavljanja projekta</w:t>
      </w:r>
    </w:p>
    <w:p w14:paraId="450824BA" w14:textId="77777777" w:rsidR="008F2225" w:rsidRPr="00D26A16" w:rsidRDefault="008F2225" w:rsidP="00315FA0">
      <w:pPr>
        <w:spacing w:after="0" w:line="240" w:lineRule="auto"/>
        <w:ind w:left="720"/>
        <w:jc w:val="both"/>
        <w:rPr>
          <w:b/>
          <w:bCs/>
          <w:sz w:val="24"/>
        </w:rPr>
      </w:pPr>
    </w:p>
    <w:p w14:paraId="671E0DD2" w14:textId="6A11DF99" w:rsidR="00887EDB" w:rsidRPr="00074284" w:rsidRDefault="00887EDB" w:rsidP="00887EDB">
      <w:pPr>
        <w:spacing w:after="0" w:line="240" w:lineRule="auto"/>
        <w:jc w:val="both"/>
        <w:rPr>
          <w:bCs/>
          <w:i/>
          <w:sz w:val="24"/>
          <w:u w:val="single"/>
        </w:rPr>
      </w:pPr>
      <w:r w:rsidRPr="00074284">
        <w:rPr>
          <w:bCs/>
          <w:i/>
          <w:sz w:val="24"/>
          <w:u w:val="single"/>
        </w:rPr>
        <w:t>1.2.4. Troškovi nabave opreme</w:t>
      </w:r>
    </w:p>
    <w:p w14:paraId="070510D4" w14:textId="77777777" w:rsidR="00887EDB" w:rsidRPr="00D26A16" w:rsidRDefault="00887EDB" w:rsidP="00887EDB">
      <w:pPr>
        <w:spacing w:after="0" w:line="240" w:lineRule="auto"/>
        <w:ind w:left="720"/>
        <w:jc w:val="both"/>
        <w:rPr>
          <w:b/>
          <w:bCs/>
          <w:sz w:val="24"/>
        </w:rPr>
      </w:pPr>
    </w:p>
    <w:p w14:paraId="342B2FD5" w14:textId="4C7E39DC" w:rsidR="005337A6" w:rsidRPr="000B1021" w:rsidRDefault="00650698" w:rsidP="00887EDB">
      <w:pPr>
        <w:spacing w:after="0" w:line="240" w:lineRule="auto"/>
        <w:ind w:left="720"/>
        <w:jc w:val="both"/>
        <w:rPr>
          <w:bCs/>
          <w:i/>
          <w:color w:val="auto"/>
          <w:sz w:val="24"/>
        </w:rPr>
      </w:pPr>
      <w:r w:rsidRPr="000B1021">
        <w:rPr>
          <w:bCs/>
          <w:i/>
          <w:color w:val="auto"/>
          <w:sz w:val="24"/>
        </w:rPr>
        <w:t xml:space="preserve">Trošak nabave </w:t>
      </w:r>
      <w:r w:rsidR="00887EDB" w:rsidRPr="000B1021">
        <w:rPr>
          <w:bCs/>
          <w:i/>
          <w:color w:val="auto"/>
          <w:sz w:val="24"/>
        </w:rPr>
        <w:t xml:space="preserve">opreme </w:t>
      </w:r>
      <w:r w:rsidR="00425B2F" w:rsidRPr="000B1021">
        <w:rPr>
          <w:bCs/>
          <w:i/>
          <w:color w:val="auto"/>
          <w:sz w:val="24"/>
        </w:rPr>
        <w:t xml:space="preserve">za provedbu projektnih aktivnosti </w:t>
      </w:r>
      <w:r w:rsidR="00B2782B" w:rsidRPr="000B1021">
        <w:rPr>
          <w:bCs/>
          <w:i/>
          <w:color w:val="auto"/>
          <w:sz w:val="24"/>
        </w:rPr>
        <w:t xml:space="preserve">u okviru ovog projekta </w:t>
      </w:r>
      <w:r w:rsidR="00887EDB" w:rsidRPr="000B1021">
        <w:rPr>
          <w:bCs/>
          <w:i/>
          <w:color w:val="auto"/>
          <w:sz w:val="24"/>
        </w:rPr>
        <w:t>ne smije</w:t>
      </w:r>
      <w:r w:rsidR="00E25C1A" w:rsidRPr="000B1021">
        <w:rPr>
          <w:bCs/>
          <w:i/>
          <w:color w:val="auto"/>
          <w:sz w:val="24"/>
        </w:rPr>
        <w:t xml:space="preserve"> premašiti 5</w:t>
      </w:r>
      <w:r w:rsidR="00887EDB" w:rsidRPr="000B1021">
        <w:rPr>
          <w:bCs/>
          <w:i/>
          <w:color w:val="auto"/>
          <w:sz w:val="24"/>
        </w:rPr>
        <w:t>% svih prihvatljivih troškova projekta.</w:t>
      </w:r>
    </w:p>
    <w:p w14:paraId="0831AE05" w14:textId="77777777" w:rsidR="005337A6" w:rsidRPr="00D26A16" w:rsidRDefault="005337A6" w:rsidP="00315FA0">
      <w:pPr>
        <w:spacing w:after="0" w:line="240" w:lineRule="auto"/>
        <w:ind w:left="720"/>
        <w:jc w:val="both"/>
        <w:rPr>
          <w:b/>
          <w:bCs/>
          <w:sz w:val="24"/>
        </w:rPr>
      </w:pPr>
    </w:p>
    <w:p w14:paraId="74EDA8FD" w14:textId="77777777" w:rsidR="005337A6" w:rsidRPr="00D26A16" w:rsidRDefault="005337A6" w:rsidP="00315FA0">
      <w:pPr>
        <w:spacing w:after="0" w:line="240" w:lineRule="auto"/>
        <w:ind w:left="720"/>
        <w:jc w:val="both"/>
        <w:rPr>
          <w:b/>
          <w:bCs/>
          <w:sz w:val="24"/>
        </w:rPr>
      </w:pPr>
    </w:p>
    <w:p w14:paraId="13C6A44E" w14:textId="77777777" w:rsidR="00F74AE9" w:rsidRPr="00D26A16" w:rsidRDefault="0066471B" w:rsidP="00315FA0">
      <w:pPr>
        <w:spacing w:after="0" w:line="240" w:lineRule="auto"/>
        <w:jc w:val="both"/>
        <w:rPr>
          <w:b/>
          <w:color w:val="auto"/>
          <w:sz w:val="24"/>
          <w:szCs w:val="24"/>
        </w:rPr>
      </w:pPr>
      <w:r w:rsidRPr="00D26A16">
        <w:rPr>
          <w:b/>
          <w:color w:val="auto"/>
          <w:sz w:val="24"/>
          <w:szCs w:val="24"/>
        </w:rPr>
        <w:t>1.3</w:t>
      </w:r>
      <w:r w:rsidR="00BF3590" w:rsidRPr="00D26A16">
        <w:rPr>
          <w:b/>
          <w:color w:val="auto"/>
          <w:sz w:val="24"/>
          <w:szCs w:val="24"/>
        </w:rPr>
        <w:t xml:space="preserve">. </w:t>
      </w:r>
      <w:r w:rsidR="00F36D35" w:rsidRPr="00D26A16">
        <w:rPr>
          <w:b/>
          <w:color w:val="auto"/>
          <w:sz w:val="24"/>
          <w:szCs w:val="24"/>
        </w:rPr>
        <w:t>NEIZRAVNI TROŠKOVI</w:t>
      </w:r>
    </w:p>
    <w:p w14:paraId="469A0A3E" w14:textId="77777777" w:rsidR="00F36D35" w:rsidRPr="00D26A16" w:rsidRDefault="00F36D35" w:rsidP="00315FA0">
      <w:pPr>
        <w:spacing w:after="0" w:line="240" w:lineRule="auto"/>
        <w:jc w:val="both"/>
        <w:rPr>
          <w:sz w:val="24"/>
        </w:rPr>
      </w:pPr>
    </w:p>
    <w:p w14:paraId="1E87D86C" w14:textId="4C48B361" w:rsidR="00F36D35" w:rsidRPr="00D26A16" w:rsidRDefault="00F36D35" w:rsidP="00D62AD6">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U neizravne prihvatljive troškove ubrajaju se oni troškovi koji nastaju u okviru projekta</w:t>
      </w:r>
      <w:r w:rsidR="008C7023" w:rsidRPr="00D26A16">
        <w:rPr>
          <w:rFonts w:cs="Calibri"/>
          <w:color w:val="000000"/>
          <w:sz w:val="24"/>
          <w:szCs w:val="24"/>
        </w:rPr>
        <w:t>,</w:t>
      </w:r>
      <w:r w:rsidRPr="00D26A16">
        <w:rPr>
          <w:rFonts w:cs="Calibri"/>
          <w:color w:val="000000"/>
          <w:sz w:val="24"/>
          <w:szCs w:val="24"/>
        </w:rPr>
        <w:t xml:space="preserve"> ali nisu u izravnoj vezi s ostvarenjem jednog ili više ciljeva projekta, odnosno nisu izravno povezani ili se ne mogu povezati s pojedinačnom aktivnošću projekta.</w:t>
      </w:r>
    </w:p>
    <w:p w14:paraId="5C86704A" w14:textId="77777777" w:rsidR="00F36D35" w:rsidRPr="00D26A16" w:rsidRDefault="00F36D35" w:rsidP="00F36D35">
      <w:pPr>
        <w:suppressAutoHyphens w:val="0"/>
        <w:autoSpaceDE w:val="0"/>
        <w:autoSpaceDN w:val="0"/>
        <w:adjustRightInd w:val="0"/>
        <w:spacing w:after="0" w:line="240" w:lineRule="auto"/>
        <w:rPr>
          <w:rFonts w:cs="Calibri"/>
          <w:color w:val="000000"/>
          <w:sz w:val="24"/>
          <w:szCs w:val="24"/>
        </w:rPr>
      </w:pPr>
    </w:p>
    <w:p w14:paraId="2C8EA48B" w14:textId="77777777" w:rsidR="00F36D35" w:rsidRPr="00D26A16" w:rsidRDefault="00F36D35" w:rsidP="00F36D35">
      <w:pPr>
        <w:spacing w:after="0" w:line="240" w:lineRule="auto"/>
        <w:jc w:val="both"/>
        <w:rPr>
          <w:rFonts w:cs="Calibri"/>
          <w:color w:val="000000"/>
          <w:sz w:val="24"/>
          <w:szCs w:val="24"/>
        </w:rPr>
      </w:pPr>
      <w:r w:rsidRPr="00D26A16">
        <w:rPr>
          <w:rFonts w:cs="Calibri"/>
          <w:color w:val="000000"/>
          <w:sz w:val="24"/>
          <w:szCs w:val="24"/>
        </w:rPr>
        <w:t xml:space="preserve">Takvi troškovi uključuju troškove za koje je teško utvrditi točan iznos koji se može pripisati određenoj aktivnosti odnosno troškove kod kojih je iznos moguće procijeniti samo izračunom po posebnoj metodologiji. </w:t>
      </w:r>
    </w:p>
    <w:p w14:paraId="774B4448" w14:textId="77777777" w:rsidR="00F36D35" w:rsidRPr="00D26A16" w:rsidRDefault="00F36D35" w:rsidP="00F36D35">
      <w:pPr>
        <w:spacing w:after="0" w:line="240" w:lineRule="auto"/>
        <w:jc w:val="both"/>
        <w:rPr>
          <w:color w:val="auto"/>
          <w:sz w:val="24"/>
          <w:szCs w:val="24"/>
        </w:rPr>
      </w:pPr>
      <w:r w:rsidRPr="00D26A16">
        <w:rPr>
          <w:color w:val="auto"/>
          <w:sz w:val="24"/>
          <w:szCs w:val="24"/>
        </w:rPr>
        <w:t>Uz navedeno neizravne troškove čine: troškovi usluga računovodstva, troškovi usluga čišćenja, troškovi telefona, vode, električne energije, najma uredskog prostora u dijelu koji se koristi za upravljanje projektom, troškovi poštarine, uredski materijal i slično.</w:t>
      </w:r>
    </w:p>
    <w:p w14:paraId="1D876B8E" w14:textId="77777777" w:rsidR="00F36D35" w:rsidRPr="00D26A16" w:rsidRDefault="00F36D35" w:rsidP="00F36D35">
      <w:pPr>
        <w:tabs>
          <w:tab w:val="left" w:pos="1953"/>
        </w:tabs>
        <w:spacing w:after="0" w:line="240" w:lineRule="auto"/>
        <w:jc w:val="both"/>
        <w:rPr>
          <w:sz w:val="24"/>
          <w:szCs w:val="24"/>
        </w:rPr>
      </w:pPr>
    </w:p>
    <w:p w14:paraId="6F35E18D" w14:textId="0B19E57C" w:rsidR="00F36D35" w:rsidRPr="00D26A16" w:rsidRDefault="00F36D35" w:rsidP="00F36D35">
      <w:pPr>
        <w:tabs>
          <w:tab w:val="left" w:pos="1953"/>
        </w:tabs>
        <w:spacing w:after="0" w:line="240" w:lineRule="auto"/>
        <w:jc w:val="both"/>
        <w:rPr>
          <w:sz w:val="24"/>
          <w:szCs w:val="24"/>
        </w:rPr>
      </w:pPr>
      <w:r w:rsidRPr="00D26A16">
        <w:rPr>
          <w:sz w:val="24"/>
          <w:szCs w:val="24"/>
        </w:rPr>
        <w:t>Neizravni troškovi izračunavaju se primjenom fiksne stope od 15% prihvatljivih izravnih troškov</w:t>
      </w:r>
      <w:r w:rsidR="00E25C1A">
        <w:rPr>
          <w:sz w:val="24"/>
          <w:szCs w:val="24"/>
        </w:rPr>
        <w:t>a osoblja, sukladno članku 68. s</w:t>
      </w:r>
      <w:r w:rsidRPr="00D26A16">
        <w:rPr>
          <w:sz w:val="24"/>
          <w:szCs w:val="24"/>
        </w:rPr>
        <w:t>tavku 1. (b) Uredbe (EU) br. 1303/2013.</w:t>
      </w:r>
    </w:p>
    <w:p w14:paraId="011ADC8E" w14:textId="77777777" w:rsidR="00F36D35" w:rsidRPr="00D26A16" w:rsidRDefault="00F36D35" w:rsidP="00F36D35">
      <w:pPr>
        <w:tabs>
          <w:tab w:val="left" w:pos="1953"/>
        </w:tabs>
        <w:spacing w:after="0" w:line="240" w:lineRule="auto"/>
        <w:jc w:val="both"/>
        <w:rPr>
          <w:sz w:val="24"/>
          <w:szCs w:val="24"/>
        </w:rPr>
      </w:pPr>
    </w:p>
    <w:p w14:paraId="7E8BF0A6" w14:textId="77777777" w:rsidR="00F36D35" w:rsidRPr="00D26A16" w:rsidRDefault="00F36D35" w:rsidP="00F36D35">
      <w:pPr>
        <w:suppressAutoHyphens w:val="0"/>
        <w:autoSpaceDE w:val="0"/>
        <w:autoSpaceDN w:val="0"/>
        <w:adjustRightInd w:val="0"/>
        <w:spacing w:after="0" w:line="240" w:lineRule="auto"/>
        <w:rPr>
          <w:sz w:val="24"/>
          <w:szCs w:val="24"/>
        </w:rPr>
      </w:pPr>
      <w:r w:rsidRPr="00D26A16">
        <w:rPr>
          <w:b/>
          <w:sz w:val="24"/>
          <w:szCs w:val="24"/>
        </w:rPr>
        <w:t>Izračun neizravnih troškova primjenom fiksne stope</w:t>
      </w:r>
      <w:r w:rsidRPr="00D26A16">
        <w:rPr>
          <w:sz w:val="24"/>
          <w:szCs w:val="24"/>
        </w:rPr>
        <w:t xml:space="preserve">: </w:t>
      </w:r>
    </w:p>
    <w:p w14:paraId="599C11EE" w14:textId="77777777" w:rsidR="00F36D35" w:rsidRPr="00D26A16" w:rsidRDefault="00F36D35" w:rsidP="00F36D35">
      <w:pPr>
        <w:suppressAutoHyphens w:val="0"/>
        <w:autoSpaceDE w:val="0"/>
        <w:autoSpaceDN w:val="0"/>
        <w:adjustRightInd w:val="0"/>
        <w:spacing w:after="0" w:line="240" w:lineRule="auto"/>
        <w:ind w:left="3600" w:firstLine="720"/>
        <w:rPr>
          <w:sz w:val="24"/>
          <w:szCs w:val="24"/>
        </w:rPr>
      </w:pPr>
    </w:p>
    <w:p w14:paraId="5368C5FB" w14:textId="77777777" w:rsidR="00F36D35" w:rsidRPr="00D26A16" w:rsidRDefault="00F36D35" w:rsidP="00F36D35">
      <w:pPr>
        <w:suppressAutoHyphens w:val="0"/>
        <w:autoSpaceDE w:val="0"/>
        <w:autoSpaceDN w:val="0"/>
        <w:adjustRightInd w:val="0"/>
        <w:spacing w:after="0" w:line="240" w:lineRule="auto"/>
        <w:ind w:left="3600" w:firstLine="720"/>
        <w:rPr>
          <w:sz w:val="24"/>
          <w:szCs w:val="24"/>
        </w:rPr>
      </w:pPr>
      <w:r w:rsidRPr="00D26A16">
        <w:rPr>
          <w:sz w:val="24"/>
          <w:szCs w:val="24"/>
        </w:rPr>
        <w:t xml:space="preserve">C = A X B </w:t>
      </w:r>
    </w:p>
    <w:p w14:paraId="758004F3" w14:textId="77777777" w:rsidR="00F36D35" w:rsidRPr="00D26A16" w:rsidRDefault="00F36D35" w:rsidP="00F36D35">
      <w:pPr>
        <w:suppressAutoHyphens w:val="0"/>
        <w:autoSpaceDE w:val="0"/>
        <w:autoSpaceDN w:val="0"/>
        <w:adjustRightInd w:val="0"/>
        <w:spacing w:after="0" w:line="240" w:lineRule="auto"/>
        <w:ind w:firstLine="720"/>
        <w:rPr>
          <w:sz w:val="24"/>
          <w:szCs w:val="24"/>
        </w:rPr>
      </w:pPr>
    </w:p>
    <w:p w14:paraId="4B4AC52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A= Zbroj svih prihvatljivih izravnih troškova osoblja </w:t>
      </w:r>
    </w:p>
    <w:p w14:paraId="0E7A5225"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B= Fiksna stopa (15%) </w:t>
      </w:r>
    </w:p>
    <w:p w14:paraId="05AE1B4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C= Neizravni troškovi </w:t>
      </w:r>
    </w:p>
    <w:p w14:paraId="0359315D" w14:textId="77777777" w:rsidR="00F36D35" w:rsidRPr="00D26A16" w:rsidRDefault="00F36D35" w:rsidP="00F36D35">
      <w:pPr>
        <w:suppressAutoHyphens w:val="0"/>
        <w:autoSpaceDE w:val="0"/>
        <w:autoSpaceDN w:val="0"/>
        <w:adjustRightInd w:val="0"/>
        <w:spacing w:after="0" w:line="240" w:lineRule="auto"/>
        <w:rPr>
          <w:sz w:val="24"/>
          <w:szCs w:val="24"/>
        </w:rPr>
      </w:pPr>
    </w:p>
    <w:p w14:paraId="0FC7639A" w14:textId="77777777" w:rsidR="00F36D35" w:rsidRPr="00D26A16" w:rsidRDefault="00F36D35" w:rsidP="00F36D35">
      <w:pPr>
        <w:suppressAutoHyphens w:val="0"/>
        <w:autoSpaceDE w:val="0"/>
        <w:autoSpaceDN w:val="0"/>
        <w:adjustRightInd w:val="0"/>
        <w:spacing w:after="0" w:line="240" w:lineRule="auto"/>
        <w:jc w:val="both"/>
        <w:rPr>
          <w:b/>
          <w:sz w:val="24"/>
          <w:szCs w:val="24"/>
        </w:rPr>
      </w:pPr>
      <w:r w:rsidRPr="00D26A16">
        <w:rPr>
          <w:b/>
          <w:sz w:val="24"/>
          <w:szCs w:val="24"/>
        </w:rPr>
        <w:t xml:space="preserve">Napomena: Tijekom provjera i odobravanja zahtjeva za nadoknadom sredstava neće se vršiti kontrola popratne dokumentacije za navedene neizravne troškove izračunate primjenom fiksne stope. </w:t>
      </w:r>
    </w:p>
    <w:p w14:paraId="6F44C1DD"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3BCE40F5"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lastRenderedPageBreak/>
        <w:t xml:space="preserve">U slučaju da neizravni troškovi projektnog prijedloga iznose više od iznosa neizravnih troškova izračunatih primjenom fiksne stope, razliku snosi Korisnik i ona se ne navodi u projektnom prijedlogu. </w:t>
      </w:r>
    </w:p>
    <w:p w14:paraId="729ED2A3"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5203BD09" w14:textId="5A0E079A"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Svako smanjenje iznosa izravnih troškova osoblja koje je nadležno tijelo PT2 (Ured za financiranje i ugovaranje projekata EU pri Hrvatskom Zavodu za zapošljavanje) na temelju provjere tijekom provedbe projekta proglasilo neprihvatljivim, proporcionalno utječe i na iznos neizravnih troškova izrač</w:t>
      </w:r>
      <w:r w:rsidR="00E25C1A">
        <w:rPr>
          <w:sz w:val="24"/>
          <w:szCs w:val="24"/>
        </w:rPr>
        <w:t>unatih primjenom fiksne stope.</w:t>
      </w:r>
    </w:p>
    <w:p w14:paraId="7477EBFE"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37A5546D"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 xml:space="preserve">Sukladno navedenom ukupno prihvatljivi troškovi projekta se izračunavaju na sljedeći način: </w:t>
      </w:r>
    </w:p>
    <w:p w14:paraId="5CA4BBD4" w14:textId="77777777" w:rsidR="00D62AD6" w:rsidRPr="00D26A16" w:rsidRDefault="00D62AD6" w:rsidP="00F36D35">
      <w:pPr>
        <w:suppressAutoHyphens w:val="0"/>
        <w:autoSpaceDE w:val="0"/>
        <w:autoSpaceDN w:val="0"/>
        <w:adjustRightInd w:val="0"/>
        <w:spacing w:after="0" w:line="240" w:lineRule="auto"/>
        <w:rPr>
          <w:sz w:val="24"/>
          <w:szCs w:val="24"/>
        </w:rPr>
      </w:pPr>
    </w:p>
    <w:p w14:paraId="36C692E0" w14:textId="77777777" w:rsidR="00F36D35" w:rsidRPr="00D26A16" w:rsidRDefault="00F36D35" w:rsidP="00F36D35">
      <w:pPr>
        <w:suppressAutoHyphens w:val="0"/>
        <w:autoSpaceDE w:val="0"/>
        <w:autoSpaceDN w:val="0"/>
        <w:adjustRightInd w:val="0"/>
        <w:spacing w:after="0" w:line="240" w:lineRule="auto"/>
        <w:rPr>
          <w:sz w:val="24"/>
          <w:szCs w:val="24"/>
        </w:rPr>
      </w:pPr>
      <w:r w:rsidRPr="00D26A16">
        <w:rPr>
          <w:sz w:val="24"/>
          <w:szCs w:val="24"/>
        </w:rPr>
        <w:t xml:space="preserve">Ukupno prihvatljivi troškovi projekta = </w:t>
      </w:r>
      <w:r w:rsidRPr="00D26A16">
        <w:rPr>
          <w:b/>
          <w:sz w:val="24"/>
          <w:szCs w:val="24"/>
        </w:rPr>
        <w:t>A+C+D</w:t>
      </w:r>
      <w:r w:rsidRPr="00D26A16">
        <w:rPr>
          <w:sz w:val="24"/>
          <w:szCs w:val="24"/>
        </w:rPr>
        <w:t xml:space="preserve"> </w:t>
      </w:r>
    </w:p>
    <w:p w14:paraId="7AFD7390" w14:textId="77777777" w:rsidR="00F36D35" w:rsidRPr="00D26A16" w:rsidRDefault="00F36D35" w:rsidP="00F36D35">
      <w:pPr>
        <w:suppressAutoHyphens w:val="0"/>
        <w:autoSpaceDE w:val="0"/>
        <w:autoSpaceDN w:val="0"/>
        <w:adjustRightInd w:val="0"/>
        <w:spacing w:after="0" w:line="240" w:lineRule="auto"/>
        <w:rPr>
          <w:sz w:val="24"/>
          <w:szCs w:val="24"/>
        </w:rPr>
      </w:pPr>
    </w:p>
    <w:p w14:paraId="6847537F"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A= Zbroj svih prihvatljivih izravnih troškova osoblja </w:t>
      </w:r>
    </w:p>
    <w:p w14:paraId="135B167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C= Neizravni troškovi </w:t>
      </w:r>
    </w:p>
    <w:p w14:paraId="2879993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D= Zbroj svih ostalih prihvatljivih izravnih troškova </w:t>
      </w:r>
    </w:p>
    <w:p w14:paraId="5BF79F7B"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45AE1CFB"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 xml:space="preserve">Nakon što prijavitelj u Prijavni obrazac A, Elementi projekta i proračun, uvrsti i označi sve izravne troškove osoblja oznakom „izravni troškovi osoblja“, pod Elementom "Upravljanje projektom i administracija" uvrštava stavku troška pod nazivom „Ukupni neizravni troškovi projekta“, te upisuje iznos dobiven primjenom postotka (15%) na zbroj svih izravnih troškova osoblja, a u stupcu "Oznake" za tu stavku troška odabire oznaku "indirektni troškovi". </w:t>
      </w:r>
    </w:p>
    <w:p w14:paraId="439AA738"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1F0DE79D"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Dakle, primjenjuje se točno 15% na iznos naveden pod „Ukupan iznos izravnih troškova osoblja“ u „Sažetku troškova po oznakama“ na stranici 5 Prijavnog obrasca A.</w:t>
      </w:r>
    </w:p>
    <w:p w14:paraId="737B2476"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5632A612" w14:textId="13FE12FD" w:rsidR="00F36D35" w:rsidRPr="00D26A16" w:rsidRDefault="00F36D35" w:rsidP="00F36D35">
      <w:pPr>
        <w:shd w:val="clear" w:color="auto" w:fill="FFFFFF"/>
        <w:spacing w:after="0" w:line="240" w:lineRule="auto"/>
        <w:jc w:val="both"/>
        <w:rPr>
          <w:bCs/>
          <w:sz w:val="24"/>
          <w:szCs w:val="24"/>
        </w:rPr>
      </w:pPr>
      <w:r w:rsidRPr="00D26A16">
        <w:rPr>
          <w:bCs/>
          <w:sz w:val="24"/>
          <w:szCs w:val="24"/>
        </w:rPr>
        <w:t>Postotak neizravnih troškova ugovara se u iznosu od 15% ukup</w:t>
      </w:r>
      <w:r w:rsidR="00E25C1A">
        <w:rPr>
          <w:bCs/>
          <w:sz w:val="24"/>
          <w:szCs w:val="24"/>
        </w:rPr>
        <w:t>nih izravnih troškova osoblja, š</w:t>
      </w:r>
      <w:r w:rsidRPr="00D26A16">
        <w:rPr>
          <w:bCs/>
          <w:sz w:val="24"/>
          <w:szCs w:val="24"/>
        </w:rPr>
        <w:t xml:space="preserve">to znači da u „Sažetku troškova po oznakama“ na stranici 5 Prijavnog obrasca A iznos naveden pod „Ukupni iznos indirektnih troškova“ mora iznositi točno 15% iznosa navedenog pod „Ukupan iznos izravnih troškova osoblja“. </w:t>
      </w:r>
    </w:p>
    <w:p w14:paraId="7019ED42" w14:textId="77777777" w:rsidR="00F36D35" w:rsidRPr="00D26A16" w:rsidRDefault="00F36D35" w:rsidP="00F36D35">
      <w:pPr>
        <w:shd w:val="clear" w:color="auto" w:fill="FFFFFF"/>
        <w:spacing w:after="0" w:line="240" w:lineRule="auto"/>
        <w:jc w:val="both"/>
        <w:rPr>
          <w:bCs/>
          <w:sz w:val="24"/>
          <w:szCs w:val="24"/>
        </w:rPr>
      </w:pPr>
    </w:p>
    <w:p w14:paraId="2DAFEC52" w14:textId="77777777" w:rsidR="00F36D35" w:rsidRPr="00D26A16" w:rsidRDefault="00F36D35" w:rsidP="00F36D35">
      <w:pPr>
        <w:shd w:val="clear" w:color="auto" w:fill="FFFFFF"/>
        <w:spacing w:after="0" w:line="240" w:lineRule="auto"/>
        <w:jc w:val="both"/>
        <w:rPr>
          <w:bCs/>
          <w:sz w:val="24"/>
          <w:szCs w:val="24"/>
        </w:rPr>
      </w:pPr>
      <w:r w:rsidRPr="00D26A16">
        <w:rPr>
          <w:bCs/>
          <w:sz w:val="24"/>
          <w:szCs w:val="24"/>
        </w:rPr>
        <w:t>Tijekom provedbe postupka provjere prihvatljivosti izdataka ukupan iznos prihvatljivih izravnih troškova ne može se povećati u odnosu na zatraženi u prvobitno podnesenom Prijavnom obrascu A. Nakon provedenog postupka provjere prihvatljivosti izdataka iznos fiksne stope (15%) prilagođava se konačno utvrđenom iznosu izravnih troškova osoblja. Jedino u slučaju prilagodbe fiksne stope može doći do povećanja ukupnih prihvatljivih troškova (naznačenih na stranici 6 Prijavnog obrasca A), ali samo do najvišeg mogućeg iznosa bespovratnih sredstava definiranog točkom 1.6 ovih Uputa. Ukoliko su nakon prilagodbe fiksne stope ukupni prihvatljivi troškovi veći od najvišeg propisanog iznosa bespovratnih sredstava, prijavitelj će morati provesti korekciju na odgovarajućim izravnim troškovima bez mogućnosti umanjenja pokazatelja zbog prilagodbi vezanih uz mijenjanje iznosa fiksne stope.</w:t>
      </w:r>
    </w:p>
    <w:p w14:paraId="5109DCA1" w14:textId="77777777" w:rsidR="00F74AE9" w:rsidRPr="00D26A16" w:rsidRDefault="00F74AE9" w:rsidP="00315FA0">
      <w:pPr>
        <w:spacing w:after="0" w:line="240" w:lineRule="auto"/>
        <w:jc w:val="both"/>
        <w:rPr>
          <w:sz w:val="24"/>
        </w:rPr>
      </w:pPr>
    </w:p>
    <w:p w14:paraId="0261FA56" w14:textId="77777777" w:rsidR="0058622E" w:rsidRPr="00D26A16" w:rsidRDefault="0058622E" w:rsidP="009C50CD">
      <w:pPr>
        <w:pStyle w:val="ESFUputepodnaslov"/>
        <w:spacing w:before="0" w:after="0" w:line="240" w:lineRule="auto"/>
        <w:jc w:val="both"/>
        <w:rPr>
          <w:b/>
          <w:bCs/>
        </w:rPr>
      </w:pPr>
      <w:bookmarkStart w:id="25" w:name="_Toc307584124"/>
    </w:p>
    <w:p w14:paraId="03CD73A9" w14:textId="77777777" w:rsidR="00114226" w:rsidRPr="00D26A16" w:rsidRDefault="00114226" w:rsidP="00B31B3E">
      <w:pPr>
        <w:pStyle w:val="ESFUputepodnaslov"/>
        <w:spacing w:before="0" w:after="0" w:line="240" w:lineRule="auto"/>
        <w:jc w:val="both"/>
        <w:rPr>
          <w:b/>
        </w:rPr>
      </w:pPr>
      <w:bookmarkStart w:id="26" w:name="_Toc307584125"/>
      <w:bookmarkStart w:id="27" w:name="_Toc307584128"/>
      <w:bookmarkStart w:id="28" w:name="_Toc488416477"/>
      <w:bookmarkEnd w:id="25"/>
      <w:bookmarkEnd w:id="26"/>
      <w:bookmarkEnd w:id="27"/>
      <w:r w:rsidRPr="00D26A16">
        <w:rPr>
          <w:b/>
        </w:rPr>
        <w:t>4.1.2</w:t>
      </w:r>
      <w:r w:rsidR="00786822" w:rsidRPr="00D26A16">
        <w:rPr>
          <w:b/>
        </w:rPr>
        <w:t xml:space="preserve"> </w:t>
      </w:r>
      <w:r w:rsidRPr="00D26A16">
        <w:rPr>
          <w:b/>
        </w:rPr>
        <w:t>Neprihvatljivi izdaci</w:t>
      </w:r>
      <w:bookmarkEnd w:id="28"/>
    </w:p>
    <w:p w14:paraId="7BDAD9A2" w14:textId="77777777" w:rsidR="00114226" w:rsidRPr="00D26A16" w:rsidRDefault="00114226" w:rsidP="00114226">
      <w:pPr>
        <w:spacing w:after="0" w:line="240" w:lineRule="auto"/>
        <w:jc w:val="both"/>
        <w:rPr>
          <w:sz w:val="24"/>
        </w:rPr>
      </w:pPr>
      <w:bookmarkStart w:id="29" w:name="_Toc3075841281"/>
      <w:bookmarkEnd w:id="29"/>
    </w:p>
    <w:p w14:paraId="15DC1860" w14:textId="77777777" w:rsidR="00114226" w:rsidRPr="00D26A16" w:rsidRDefault="00114226" w:rsidP="00114226">
      <w:pPr>
        <w:spacing w:after="0" w:line="240" w:lineRule="auto"/>
        <w:jc w:val="both"/>
        <w:rPr>
          <w:sz w:val="24"/>
        </w:rPr>
      </w:pPr>
      <w:r w:rsidRPr="00D26A16">
        <w:rPr>
          <w:sz w:val="24"/>
        </w:rPr>
        <w:t xml:space="preserve">U neprihvatljive izdatke spadaju: </w:t>
      </w:r>
    </w:p>
    <w:p w14:paraId="379FE13C" w14:textId="77777777" w:rsidR="00114226" w:rsidRPr="00D26A16" w:rsidRDefault="00114226" w:rsidP="006A274B">
      <w:pPr>
        <w:numPr>
          <w:ilvl w:val="0"/>
          <w:numId w:val="8"/>
        </w:numPr>
        <w:spacing w:after="0" w:line="240" w:lineRule="auto"/>
        <w:contextualSpacing/>
        <w:jc w:val="both"/>
        <w:rPr>
          <w:sz w:val="24"/>
        </w:rPr>
      </w:pPr>
      <w:r w:rsidRPr="00D26A16">
        <w:rPr>
          <w:sz w:val="24"/>
        </w:rPr>
        <w:lastRenderedPageBreak/>
        <w:t xml:space="preserve">kamate na dug; </w:t>
      </w:r>
    </w:p>
    <w:p w14:paraId="0B9083C8" w14:textId="77777777" w:rsidR="00114226" w:rsidRPr="00D26A16" w:rsidRDefault="00114226" w:rsidP="006A274B">
      <w:pPr>
        <w:numPr>
          <w:ilvl w:val="0"/>
          <w:numId w:val="8"/>
        </w:numPr>
        <w:spacing w:after="0" w:line="240" w:lineRule="auto"/>
        <w:contextualSpacing/>
        <w:jc w:val="both"/>
        <w:rPr>
          <w:sz w:val="24"/>
        </w:rPr>
      </w:pPr>
      <w:r w:rsidRPr="00D26A16">
        <w:rPr>
          <w:sz w:val="24"/>
        </w:rPr>
        <w:t>ulaganja u kapital ili kreditna ulaganja;</w:t>
      </w:r>
    </w:p>
    <w:p w14:paraId="421C3FFC" w14:textId="58275272" w:rsidR="00114226" w:rsidRPr="00D26A16" w:rsidRDefault="00114226" w:rsidP="006A274B">
      <w:pPr>
        <w:numPr>
          <w:ilvl w:val="0"/>
          <w:numId w:val="8"/>
        </w:numPr>
        <w:spacing w:after="0" w:line="240" w:lineRule="auto"/>
        <w:contextualSpacing/>
        <w:jc w:val="both"/>
        <w:rPr>
          <w:sz w:val="24"/>
        </w:rPr>
      </w:pPr>
      <w:r w:rsidRPr="00D26A16">
        <w:rPr>
          <w:sz w:val="24"/>
        </w:rPr>
        <w:t>porez na dodanu vrijednost (PDV)</w:t>
      </w:r>
      <w:r w:rsidR="00295CF0">
        <w:rPr>
          <w:sz w:val="24"/>
        </w:rPr>
        <w:t xml:space="preserve"> </w:t>
      </w:r>
      <w:r w:rsidR="007F7BE7" w:rsidRPr="00D26A16">
        <w:rPr>
          <w:sz w:val="24"/>
          <w:szCs w:val="24"/>
        </w:rPr>
        <w:t>(osim u slučajevima kada Korisnik nema mogućnost povrata PDV-a u okviru nacionalnog zakonodavstva o PDV-u)</w:t>
      </w:r>
      <w:r w:rsidRPr="00D26A16">
        <w:rPr>
          <w:sz w:val="24"/>
        </w:rPr>
        <w:t xml:space="preserve">; </w:t>
      </w:r>
    </w:p>
    <w:p w14:paraId="50CF8674" w14:textId="77777777" w:rsidR="00114226" w:rsidRPr="000B1021" w:rsidRDefault="00114226" w:rsidP="006A274B">
      <w:pPr>
        <w:numPr>
          <w:ilvl w:val="0"/>
          <w:numId w:val="8"/>
        </w:numPr>
        <w:spacing w:after="0" w:line="240" w:lineRule="auto"/>
        <w:contextualSpacing/>
        <w:jc w:val="both"/>
        <w:rPr>
          <w:color w:val="auto"/>
          <w:sz w:val="24"/>
        </w:rPr>
      </w:pPr>
      <w:r w:rsidRPr="00D26A16">
        <w:rPr>
          <w:sz w:val="24"/>
        </w:rPr>
        <w:t xml:space="preserve">doprinosi u naravi: nefinancijski doprinosi (robe ili usluge) od trećih strana koji ne </w:t>
      </w:r>
      <w:r w:rsidRPr="000B1021">
        <w:rPr>
          <w:color w:val="auto"/>
          <w:sz w:val="24"/>
        </w:rPr>
        <w:t xml:space="preserve">obuhvaćaju izdatke za </w:t>
      </w:r>
      <w:r w:rsidR="008B0EC7" w:rsidRPr="000B1021">
        <w:rPr>
          <w:color w:val="auto"/>
          <w:sz w:val="24"/>
        </w:rPr>
        <w:t>K</w:t>
      </w:r>
      <w:r w:rsidRPr="000B1021">
        <w:rPr>
          <w:color w:val="auto"/>
          <w:sz w:val="24"/>
        </w:rPr>
        <w:t>orisnika;</w:t>
      </w:r>
    </w:p>
    <w:p w14:paraId="4B03FB68" w14:textId="72D0916E" w:rsidR="00821E44" w:rsidRPr="000B1021" w:rsidRDefault="00821E44" w:rsidP="00913B7B">
      <w:pPr>
        <w:pStyle w:val="Odlomakpopisa"/>
        <w:numPr>
          <w:ilvl w:val="0"/>
          <w:numId w:val="8"/>
        </w:numPr>
        <w:spacing w:after="0" w:line="240" w:lineRule="auto"/>
        <w:jc w:val="both"/>
        <w:rPr>
          <w:color w:val="auto"/>
          <w:sz w:val="24"/>
          <w:szCs w:val="24"/>
        </w:rPr>
      </w:pPr>
      <w:r w:rsidRPr="000B1021">
        <w:rPr>
          <w:color w:val="auto"/>
          <w:sz w:val="24"/>
          <w:szCs w:val="24"/>
        </w:rPr>
        <w:t>kupnja rabljene opreme;</w:t>
      </w:r>
    </w:p>
    <w:p w14:paraId="138C00A1" w14:textId="0640ABE9" w:rsidR="00913B7B" w:rsidRPr="000B1021" w:rsidRDefault="00114226" w:rsidP="00B2782B">
      <w:pPr>
        <w:pStyle w:val="Odlomakpopisa"/>
        <w:numPr>
          <w:ilvl w:val="0"/>
          <w:numId w:val="8"/>
        </w:numPr>
        <w:spacing w:after="0" w:line="240" w:lineRule="auto"/>
        <w:jc w:val="both"/>
        <w:rPr>
          <w:color w:val="auto"/>
          <w:sz w:val="24"/>
          <w:szCs w:val="24"/>
        </w:rPr>
      </w:pPr>
      <w:r w:rsidRPr="000B1021">
        <w:rPr>
          <w:color w:val="auto"/>
          <w:sz w:val="24"/>
        </w:rPr>
        <w:t>kupnja opreme</w:t>
      </w:r>
      <w:r w:rsidR="00781E89" w:rsidRPr="000B1021">
        <w:rPr>
          <w:color w:val="auto"/>
          <w:sz w:val="24"/>
        </w:rPr>
        <w:t xml:space="preserve"> </w:t>
      </w:r>
      <w:r w:rsidR="00B2782B" w:rsidRPr="000B1021">
        <w:rPr>
          <w:color w:val="auto"/>
          <w:sz w:val="24"/>
        </w:rPr>
        <w:t>koja</w:t>
      </w:r>
      <w:r w:rsidR="00913B7B" w:rsidRPr="000B1021">
        <w:rPr>
          <w:color w:val="auto"/>
          <w:sz w:val="24"/>
        </w:rPr>
        <w:t xml:space="preserve"> premašuj</w:t>
      </w:r>
      <w:r w:rsidR="00B2782B" w:rsidRPr="000B1021">
        <w:rPr>
          <w:color w:val="auto"/>
          <w:sz w:val="24"/>
        </w:rPr>
        <w:t>e</w:t>
      </w:r>
      <w:r w:rsidR="00913B7B" w:rsidRPr="000B1021">
        <w:rPr>
          <w:color w:val="auto"/>
          <w:sz w:val="24"/>
        </w:rPr>
        <w:t xml:space="preserve"> 5% svih ugovorenih izravnih prihvatljivih troškova projekta;</w:t>
      </w:r>
    </w:p>
    <w:p w14:paraId="217E9B71" w14:textId="3E66F425" w:rsidR="00425B2F" w:rsidRPr="000B1021" w:rsidRDefault="00425B2F" w:rsidP="00B2782B">
      <w:pPr>
        <w:pStyle w:val="Odlomakpopisa"/>
        <w:numPr>
          <w:ilvl w:val="0"/>
          <w:numId w:val="8"/>
        </w:numPr>
        <w:spacing w:after="0" w:line="240" w:lineRule="auto"/>
        <w:jc w:val="both"/>
        <w:rPr>
          <w:color w:val="auto"/>
          <w:sz w:val="24"/>
          <w:szCs w:val="24"/>
        </w:rPr>
      </w:pPr>
      <w:r w:rsidRPr="000B1021">
        <w:rPr>
          <w:color w:val="auto"/>
          <w:sz w:val="24"/>
        </w:rPr>
        <w:t>kupnja opreme koja se korist</w:t>
      </w:r>
      <w:r w:rsidR="0050390E" w:rsidRPr="000B1021">
        <w:rPr>
          <w:color w:val="auto"/>
          <w:sz w:val="24"/>
        </w:rPr>
        <w:t>i</w:t>
      </w:r>
      <w:r w:rsidRPr="000B1021">
        <w:rPr>
          <w:color w:val="auto"/>
          <w:sz w:val="24"/>
        </w:rPr>
        <w:t xml:space="preserve"> u svrhu upravljanja projektom, a ne izravno za provedbu projektnih aktivnosti;</w:t>
      </w:r>
    </w:p>
    <w:p w14:paraId="4612F866" w14:textId="392557FE" w:rsidR="00913B7B" w:rsidRPr="000B1021" w:rsidRDefault="00913B7B" w:rsidP="00913B7B">
      <w:pPr>
        <w:pStyle w:val="Odlomakpopisa"/>
        <w:numPr>
          <w:ilvl w:val="0"/>
          <w:numId w:val="8"/>
        </w:numPr>
        <w:spacing w:after="0" w:line="240" w:lineRule="auto"/>
        <w:jc w:val="both"/>
        <w:rPr>
          <w:color w:val="auto"/>
          <w:sz w:val="24"/>
          <w:szCs w:val="24"/>
        </w:rPr>
      </w:pPr>
      <w:r w:rsidRPr="000B1021">
        <w:rPr>
          <w:color w:val="auto"/>
          <w:sz w:val="24"/>
          <w:szCs w:val="24"/>
        </w:rPr>
        <w:t>trošak kupnje bicikala pripadnicama ciljane skupine u iznosu većem od 1.500,00 kn po biciklu</w:t>
      </w:r>
      <w:r w:rsidR="008C26DB" w:rsidRPr="000B1021">
        <w:rPr>
          <w:color w:val="auto"/>
          <w:sz w:val="24"/>
          <w:szCs w:val="24"/>
        </w:rPr>
        <w:t>;</w:t>
      </w:r>
    </w:p>
    <w:p w14:paraId="17ADF2C0" w14:textId="46FC7C53" w:rsidR="00F36D35" w:rsidRPr="00D26A16" w:rsidRDefault="00F36D35" w:rsidP="006A274B">
      <w:pPr>
        <w:numPr>
          <w:ilvl w:val="0"/>
          <w:numId w:val="8"/>
        </w:numPr>
        <w:spacing w:after="0" w:line="240" w:lineRule="auto"/>
        <w:contextualSpacing/>
        <w:jc w:val="both"/>
        <w:rPr>
          <w:sz w:val="24"/>
        </w:rPr>
      </w:pPr>
      <w:r w:rsidRPr="00D26A16">
        <w:rPr>
          <w:sz w:val="24"/>
        </w:rPr>
        <w:t>kupnja vozila</w:t>
      </w:r>
      <w:r w:rsidR="00781E89" w:rsidRPr="00D26A16">
        <w:rPr>
          <w:sz w:val="24"/>
        </w:rPr>
        <w:t>;</w:t>
      </w:r>
      <w:r w:rsidR="00680B66" w:rsidRPr="00D26A16">
        <w:rPr>
          <w:sz w:val="24"/>
        </w:rPr>
        <w:t xml:space="preserve"> </w:t>
      </w:r>
    </w:p>
    <w:p w14:paraId="074675F6" w14:textId="77777777" w:rsidR="007F7BE7" w:rsidRPr="00D26A16" w:rsidRDefault="007F7BE7" w:rsidP="006A274B">
      <w:pPr>
        <w:numPr>
          <w:ilvl w:val="0"/>
          <w:numId w:val="8"/>
        </w:numPr>
        <w:spacing w:after="0" w:line="240" w:lineRule="auto"/>
        <w:contextualSpacing/>
        <w:jc w:val="both"/>
        <w:rPr>
          <w:sz w:val="24"/>
        </w:rPr>
      </w:pPr>
      <w:r w:rsidRPr="00D26A16">
        <w:rPr>
          <w:sz w:val="24"/>
        </w:rPr>
        <w:t>amortizacija trajne materijalne imovine;</w:t>
      </w:r>
    </w:p>
    <w:p w14:paraId="35281969" w14:textId="77777777" w:rsidR="00114226" w:rsidRPr="00D26A16" w:rsidRDefault="00114226" w:rsidP="006A274B">
      <w:pPr>
        <w:numPr>
          <w:ilvl w:val="0"/>
          <w:numId w:val="8"/>
        </w:numPr>
        <w:spacing w:after="0" w:line="240" w:lineRule="auto"/>
        <w:contextualSpacing/>
        <w:jc w:val="both"/>
        <w:rPr>
          <w:sz w:val="24"/>
        </w:rPr>
      </w:pPr>
      <w:r w:rsidRPr="00D26A16">
        <w:rPr>
          <w:sz w:val="24"/>
        </w:rPr>
        <w:t>otpremnine, doprinosi za dobrovoljna zdravstvena ili mirovinska osiguranja koja nisu obvezna prema nacionalnom zakonodavstvu;</w:t>
      </w:r>
    </w:p>
    <w:p w14:paraId="5E63B014" w14:textId="77777777" w:rsidR="00114226" w:rsidRPr="00D26A16" w:rsidRDefault="00114226" w:rsidP="006A274B">
      <w:pPr>
        <w:numPr>
          <w:ilvl w:val="0"/>
          <w:numId w:val="8"/>
        </w:numPr>
        <w:spacing w:after="0" w:line="240" w:lineRule="auto"/>
        <w:contextualSpacing/>
        <w:jc w:val="both"/>
        <w:rPr>
          <w:sz w:val="24"/>
        </w:rPr>
      </w:pPr>
      <w:r w:rsidRPr="00D26A16">
        <w:rPr>
          <w:sz w:val="24"/>
        </w:rPr>
        <w:t>kazne, financijske globe i troškovi sudskih sporova;</w:t>
      </w:r>
    </w:p>
    <w:p w14:paraId="3166CE6D" w14:textId="77777777" w:rsidR="00114226" w:rsidRPr="00D26A16" w:rsidRDefault="00114226" w:rsidP="006A274B">
      <w:pPr>
        <w:numPr>
          <w:ilvl w:val="0"/>
          <w:numId w:val="8"/>
        </w:numPr>
        <w:spacing w:after="0" w:line="240" w:lineRule="auto"/>
        <w:contextualSpacing/>
        <w:jc w:val="both"/>
        <w:rPr>
          <w:sz w:val="24"/>
        </w:rPr>
      </w:pPr>
      <w:r w:rsidRPr="00D26A16">
        <w:rPr>
          <w:sz w:val="24"/>
        </w:rPr>
        <w:t xml:space="preserve">gubici zbog fluktuacija valutnih tečaja i provizija na valutni tečaj; </w:t>
      </w:r>
    </w:p>
    <w:p w14:paraId="5009F94C" w14:textId="77777777" w:rsidR="00114226" w:rsidRPr="00D26A16" w:rsidRDefault="00114226" w:rsidP="006A274B">
      <w:pPr>
        <w:numPr>
          <w:ilvl w:val="0"/>
          <w:numId w:val="8"/>
        </w:numPr>
        <w:spacing w:after="0" w:line="240" w:lineRule="auto"/>
        <w:contextualSpacing/>
        <w:jc w:val="both"/>
        <w:rPr>
          <w:sz w:val="24"/>
        </w:rPr>
      </w:pPr>
      <w:r w:rsidRPr="00D26A16">
        <w:rPr>
          <w:sz w:val="24"/>
        </w:rPr>
        <w:t>plaćanje neoporezivih bonusa zaposlenima;</w:t>
      </w:r>
    </w:p>
    <w:p w14:paraId="29ADC050" w14:textId="77777777" w:rsidR="00114226" w:rsidRPr="00D26A16" w:rsidRDefault="00114226" w:rsidP="006A274B">
      <w:pPr>
        <w:numPr>
          <w:ilvl w:val="0"/>
          <w:numId w:val="8"/>
        </w:numPr>
        <w:spacing w:after="0" w:line="240" w:lineRule="auto"/>
        <w:contextualSpacing/>
        <w:jc w:val="both"/>
        <w:rPr>
          <w:sz w:val="24"/>
        </w:rPr>
      </w:pPr>
      <w:r w:rsidRPr="00D26A16">
        <w:rPr>
          <w:sz w:val="24"/>
        </w:rPr>
        <w:t>bankovni troškovi za otvaranje i vođenje računa, naknade za financijske transfere i druge pristojbe u potpunosti financijske prirode;</w:t>
      </w:r>
    </w:p>
    <w:p w14:paraId="16210BB9" w14:textId="77777777" w:rsidR="002E3F2A" w:rsidRDefault="00114226" w:rsidP="006A274B">
      <w:pPr>
        <w:numPr>
          <w:ilvl w:val="0"/>
          <w:numId w:val="8"/>
        </w:numPr>
        <w:spacing w:after="0" w:line="240" w:lineRule="auto"/>
        <w:contextualSpacing/>
        <w:jc w:val="both"/>
        <w:rPr>
          <w:sz w:val="24"/>
        </w:rPr>
      </w:pPr>
      <w:r w:rsidRPr="00D26A16">
        <w:rPr>
          <w:sz w:val="24"/>
        </w:rPr>
        <w:t>kupnja neizgrađenog zemljišta i izgrađenog</w:t>
      </w:r>
      <w:r w:rsidR="00E25C1A">
        <w:rPr>
          <w:sz w:val="24"/>
        </w:rPr>
        <w:t xml:space="preserve"> zemljišta;</w:t>
      </w:r>
      <w:r w:rsidR="00D667AE" w:rsidRPr="00D26A16">
        <w:rPr>
          <w:sz w:val="24"/>
        </w:rPr>
        <w:t xml:space="preserve"> </w:t>
      </w:r>
    </w:p>
    <w:p w14:paraId="5FA415F0" w14:textId="0CCB822A" w:rsidR="00114226" w:rsidRPr="00D26A16" w:rsidRDefault="00114226" w:rsidP="006A274B">
      <w:pPr>
        <w:numPr>
          <w:ilvl w:val="0"/>
          <w:numId w:val="8"/>
        </w:numPr>
        <w:spacing w:after="0" w:line="240" w:lineRule="auto"/>
        <w:contextualSpacing/>
        <w:jc w:val="both"/>
        <w:rPr>
          <w:sz w:val="24"/>
        </w:rPr>
      </w:pPr>
      <w:r w:rsidRPr="00D26A16">
        <w:rPr>
          <w:sz w:val="24"/>
        </w:rPr>
        <w:t>neizravni troškovi koji premašuju vrijednost od 15% prihvatljivih izravnih troškova osoblja;</w:t>
      </w:r>
    </w:p>
    <w:p w14:paraId="34EA855C" w14:textId="77777777" w:rsidR="000F131F" w:rsidRDefault="000F131F" w:rsidP="00D35B5A">
      <w:pPr>
        <w:pStyle w:val="Odlomakpopisa"/>
        <w:numPr>
          <w:ilvl w:val="0"/>
          <w:numId w:val="8"/>
        </w:numPr>
        <w:spacing w:after="0" w:line="240" w:lineRule="auto"/>
        <w:ind w:left="714" w:hanging="357"/>
        <w:rPr>
          <w:sz w:val="24"/>
          <w:szCs w:val="24"/>
        </w:rPr>
      </w:pPr>
      <w:r w:rsidRPr="00D26A16">
        <w:rPr>
          <w:sz w:val="24"/>
          <w:szCs w:val="24"/>
        </w:rPr>
        <w:t>troškovi vezani uz radionice, seminare, konferencije, kongrese i druge oblike usavršavanja povezane s upravljanjem projektom i administracijom;</w:t>
      </w:r>
    </w:p>
    <w:p w14:paraId="0DB0101B" w14:textId="2B495253" w:rsidR="001D7072" w:rsidRPr="000B1021" w:rsidRDefault="001D7072" w:rsidP="005D6924">
      <w:pPr>
        <w:pStyle w:val="Odlomakpopisa"/>
        <w:numPr>
          <w:ilvl w:val="0"/>
          <w:numId w:val="70"/>
        </w:numPr>
        <w:suppressAutoHyphens w:val="0"/>
        <w:autoSpaceDE w:val="0"/>
        <w:autoSpaceDN w:val="0"/>
        <w:adjustRightInd w:val="0"/>
        <w:spacing w:after="0" w:line="240" w:lineRule="auto"/>
        <w:jc w:val="both"/>
        <w:rPr>
          <w:rFonts w:cs="Calibri"/>
          <w:color w:val="auto"/>
          <w:sz w:val="24"/>
          <w:szCs w:val="24"/>
        </w:rPr>
      </w:pPr>
      <w:r w:rsidRPr="000B1021">
        <w:rPr>
          <w:rFonts w:asciiTheme="minorHAnsi" w:hAnsiTheme="minorHAnsi"/>
          <w:color w:val="auto"/>
          <w:sz w:val="24"/>
          <w:szCs w:val="24"/>
        </w:rPr>
        <w:t xml:space="preserve">troškovi plaća pripadnica ciljanih skupina </w:t>
      </w:r>
      <w:r w:rsidRPr="000B1021">
        <w:rPr>
          <w:rFonts w:cs="Calibri"/>
          <w:color w:val="auto"/>
          <w:sz w:val="24"/>
          <w:szCs w:val="24"/>
        </w:rPr>
        <w:t>u svrhu potpore i podrške starijim osobama i osobama u nepovoljnom položaju kroz programe zapošljavanja u lokalnoj zajednici u</w:t>
      </w:r>
      <w:r w:rsidRPr="000B1021">
        <w:rPr>
          <w:rFonts w:asciiTheme="minorHAnsi" w:hAnsiTheme="minorHAnsi"/>
          <w:color w:val="auto"/>
          <w:sz w:val="24"/>
          <w:szCs w:val="24"/>
        </w:rPr>
        <w:t xml:space="preserve"> iznosu većem od minimalne plaće sukladno važećoj Uredbi Vlade RH o visini minimalne plaće za tekuću godinu;</w:t>
      </w:r>
    </w:p>
    <w:p w14:paraId="18378DD3" w14:textId="2A1AF2C3" w:rsidR="001D7072" w:rsidRPr="000B1021" w:rsidRDefault="00493B90" w:rsidP="00493B90">
      <w:pPr>
        <w:pStyle w:val="Odlomakpopisa"/>
        <w:numPr>
          <w:ilvl w:val="0"/>
          <w:numId w:val="8"/>
        </w:numPr>
        <w:spacing w:after="0" w:line="240" w:lineRule="auto"/>
        <w:jc w:val="both"/>
        <w:rPr>
          <w:rFonts w:asciiTheme="minorHAnsi" w:hAnsiTheme="minorHAnsi"/>
          <w:color w:val="auto"/>
          <w:sz w:val="24"/>
          <w:szCs w:val="24"/>
        </w:rPr>
      </w:pPr>
      <w:r w:rsidRPr="000B1021">
        <w:rPr>
          <w:rFonts w:asciiTheme="minorHAnsi" w:hAnsiTheme="minorHAnsi"/>
          <w:color w:val="auto"/>
          <w:sz w:val="24"/>
          <w:szCs w:val="24"/>
        </w:rPr>
        <w:t>troš</w:t>
      </w:r>
      <w:r w:rsidR="001D7072" w:rsidRPr="000B1021">
        <w:rPr>
          <w:rFonts w:asciiTheme="minorHAnsi" w:hAnsiTheme="minorHAnsi"/>
          <w:color w:val="auto"/>
          <w:sz w:val="24"/>
          <w:szCs w:val="24"/>
        </w:rPr>
        <w:t>k</w:t>
      </w:r>
      <w:r w:rsidRPr="000B1021">
        <w:rPr>
          <w:rFonts w:asciiTheme="minorHAnsi" w:hAnsiTheme="minorHAnsi"/>
          <w:color w:val="auto"/>
          <w:sz w:val="24"/>
          <w:szCs w:val="24"/>
        </w:rPr>
        <w:t>ovi</w:t>
      </w:r>
      <w:r w:rsidR="001D7072" w:rsidRPr="000B1021">
        <w:rPr>
          <w:rFonts w:asciiTheme="minorHAnsi" w:hAnsiTheme="minorHAnsi"/>
          <w:color w:val="auto"/>
          <w:sz w:val="24"/>
          <w:szCs w:val="24"/>
        </w:rPr>
        <w:t xml:space="preserve"> obrazovanja i osposobljavanja </w:t>
      </w:r>
      <w:r w:rsidRPr="000B1021">
        <w:rPr>
          <w:rFonts w:asciiTheme="minorHAnsi" w:hAnsiTheme="minorHAnsi"/>
          <w:color w:val="auto"/>
          <w:sz w:val="24"/>
          <w:szCs w:val="24"/>
        </w:rPr>
        <w:t xml:space="preserve">koji premašuju vrijednost od </w:t>
      </w:r>
      <w:r w:rsidR="001D7072" w:rsidRPr="000B1021">
        <w:rPr>
          <w:rFonts w:asciiTheme="minorHAnsi" w:hAnsiTheme="minorHAnsi"/>
          <w:color w:val="auto"/>
          <w:sz w:val="24"/>
          <w:szCs w:val="24"/>
        </w:rPr>
        <w:t xml:space="preserve">7.000,00 kn po </w:t>
      </w:r>
      <w:r w:rsidR="00B51B4F" w:rsidRPr="000B1021">
        <w:rPr>
          <w:rFonts w:asciiTheme="minorHAnsi" w:hAnsiTheme="minorHAnsi"/>
          <w:color w:val="auto"/>
          <w:sz w:val="24"/>
          <w:szCs w:val="24"/>
        </w:rPr>
        <w:t>osobi;</w:t>
      </w:r>
    </w:p>
    <w:p w14:paraId="4DE4D8DA" w14:textId="54E42CFC" w:rsidR="00295CF0" w:rsidRPr="000B1021" w:rsidRDefault="00493B90" w:rsidP="00295CF0">
      <w:pPr>
        <w:pStyle w:val="Odlomakpopisa"/>
        <w:numPr>
          <w:ilvl w:val="0"/>
          <w:numId w:val="8"/>
        </w:numPr>
        <w:suppressAutoHyphens w:val="0"/>
        <w:autoSpaceDE w:val="0"/>
        <w:autoSpaceDN w:val="0"/>
        <w:adjustRightInd w:val="0"/>
        <w:spacing w:after="0" w:line="240" w:lineRule="auto"/>
        <w:jc w:val="both"/>
        <w:rPr>
          <w:rFonts w:cs="Calibri"/>
          <w:color w:val="auto"/>
          <w:sz w:val="24"/>
          <w:szCs w:val="24"/>
        </w:rPr>
      </w:pPr>
      <w:r w:rsidRPr="000B1021">
        <w:rPr>
          <w:rFonts w:cs="Calibri"/>
          <w:color w:val="auto"/>
          <w:sz w:val="24"/>
          <w:szCs w:val="24"/>
        </w:rPr>
        <w:t>troškovi</w:t>
      </w:r>
      <w:r w:rsidR="00295CF0" w:rsidRPr="000B1021">
        <w:rPr>
          <w:rFonts w:cs="Calibri"/>
          <w:color w:val="auto"/>
          <w:sz w:val="24"/>
          <w:szCs w:val="24"/>
        </w:rPr>
        <w:t xml:space="preserve"> obrazovanja i osposobljavanja drugih osoba osim žena iz ciljanih skupina koje su zaposlene kroz projekt u svrhu pružanja potpore i podrške  starijim osobama i osobama u nepovoljnom položaju</w:t>
      </w:r>
      <w:r w:rsidR="00F6496A" w:rsidRPr="000B1021">
        <w:rPr>
          <w:rFonts w:cs="Calibri"/>
          <w:color w:val="auto"/>
          <w:sz w:val="24"/>
          <w:szCs w:val="24"/>
        </w:rPr>
        <w:t>;</w:t>
      </w:r>
    </w:p>
    <w:p w14:paraId="240AE6DA" w14:textId="77777777" w:rsidR="000F131F" w:rsidRPr="000B1021" w:rsidRDefault="000F131F" w:rsidP="00D35B5A">
      <w:pPr>
        <w:numPr>
          <w:ilvl w:val="0"/>
          <w:numId w:val="8"/>
        </w:numPr>
        <w:spacing w:after="0" w:line="240" w:lineRule="auto"/>
        <w:ind w:left="714" w:hanging="357"/>
        <w:contextualSpacing/>
        <w:jc w:val="both"/>
        <w:rPr>
          <w:color w:val="auto"/>
          <w:sz w:val="24"/>
        </w:rPr>
      </w:pPr>
      <w:r w:rsidRPr="000B1021">
        <w:rPr>
          <w:color w:val="auto"/>
          <w:sz w:val="24"/>
          <w:szCs w:val="24"/>
        </w:rPr>
        <w:t>troškovi podugovaranja (nabava dobara, usluga, radova) samih Korisnika i/ili partnera;</w:t>
      </w:r>
    </w:p>
    <w:p w14:paraId="5146F729" w14:textId="0DE1D32F" w:rsidR="000F131F" w:rsidRPr="000B1021" w:rsidRDefault="000F131F" w:rsidP="00D35B5A">
      <w:pPr>
        <w:pStyle w:val="Odlomakpopisa"/>
        <w:numPr>
          <w:ilvl w:val="0"/>
          <w:numId w:val="8"/>
        </w:numPr>
        <w:spacing w:after="0" w:line="240" w:lineRule="auto"/>
        <w:ind w:left="714" w:hanging="357"/>
        <w:jc w:val="both"/>
        <w:rPr>
          <w:color w:val="auto"/>
          <w:sz w:val="24"/>
          <w:szCs w:val="24"/>
        </w:rPr>
      </w:pPr>
      <w:r w:rsidRPr="000B1021">
        <w:rPr>
          <w:color w:val="auto"/>
          <w:sz w:val="24"/>
          <w:szCs w:val="24"/>
        </w:rPr>
        <w:t xml:space="preserve">troškovi dodatnog dohotka za obavljanje poslova vezanih uz projekt </w:t>
      </w:r>
      <w:r w:rsidR="00E25C1A" w:rsidRPr="000B1021">
        <w:rPr>
          <w:color w:val="auto"/>
          <w:sz w:val="24"/>
          <w:szCs w:val="24"/>
        </w:rPr>
        <w:t>na temelju</w:t>
      </w:r>
      <w:r w:rsidRPr="000B1021">
        <w:rPr>
          <w:color w:val="auto"/>
          <w:sz w:val="24"/>
          <w:szCs w:val="24"/>
        </w:rPr>
        <w:t xml:space="preserve"> ugovora o djelu za zaposlenike Korisnika i/ili partnera koji istovremeno svoju redovnu plaću primaju </w:t>
      </w:r>
      <w:r w:rsidR="00E25C1A" w:rsidRPr="000B1021">
        <w:rPr>
          <w:color w:val="auto"/>
          <w:sz w:val="24"/>
          <w:szCs w:val="24"/>
        </w:rPr>
        <w:t>na temelju</w:t>
      </w:r>
      <w:r w:rsidRPr="000B1021">
        <w:rPr>
          <w:color w:val="auto"/>
          <w:sz w:val="24"/>
          <w:szCs w:val="24"/>
        </w:rPr>
        <w:t xml:space="preserve"> ugovora o radu;</w:t>
      </w:r>
    </w:p>
    <w:p w14:paraId="44F61759" w14:textId="77777777" w:rsidR="000F131F" w:rsidRPr="000B1021" w:rsidRDefault="000F131F" w:rsidP="000F131F">
      <w:pPr>
        <w:pStyle w:val="Odlomakpopisa"/>
        <w:numPr>
          <w:ilvl w:val="0"/>
          <w:numId w:val="8"/>
        </w:numPr>
        <w:spacing w:after="0" w:line="240" w:lineRule="auto"/>
        <w:jc w:val="both"/>
        <w:rPr>
          <w:color w:val="auto"/>
          <w:sz w:val="24"/>
          <w:szCs w:val="24"/>
        </w:rPr>
      </w:pPr>
      <w:r w:rsidRPr="000B1021">
        <w:rPr>
          <w:color w:val="auto"/>
          <w:sz w:val="24"/>
          <w:szCs w:val="24"/>
        </w:rPr>
        <w:t>jubilarne nagrade i naknade za odvojeni život;</w:t>
      </w:r>
    </w:p>
    <w:p w14:paraId="2FEA82C8" w14:textId="46D6BC2C" w:rsidR="000F131F" w:rsidRPr="000B1021" w:rsidRDefault="000F131F" w:rsidP="000F131F">
      <w:pPr>
        <w:pStyle w:val="Odlomakpopisa"/>
        <w:numPr>
          <w:ilvl w:val="0"/>
          <w:numId w:val="8"/>
        </w:numPr>
        <w:spacing w:after="0" w:line="240" w:lineRule="auto"/>
        <w:jc w:val="both"/>
        <w:rPr>
          <w:color w:val="auto"/>
          <w:sz w:val="24"/>
          <w:szCs w:val="24"/>
        </w:rPr>
      </w:pPr>
      <w:r w:rsidRPr="000B1021">
        <w:rPr>
          <w:color w:val="auto"/>
          <w:sz w:val="24"/>
          <w:szCs w:val="24"/>
        </w:rPr>
        <w:t>naknade plaća za vrijeme privremene nesposobnosti</w:t>
      </w:r>
      <w:r w:rsidR="00432136" w:rsidRPr="000B1021">
        <w:rPr>
          <w:color w:val="auto"/>
          <w:sz w:val="24"/>
          <w:szCs w:val="24"/>
        </w:rPr>
        <w:t xml:space="preserve"> </w:t>
      </w:r>
      <w:r w:rsidR="00432136" w:rsidRPr="000B1021">
        <w:rPr>
          <w:color w:val="auto"/>
          <w:sz w:val="24"/>
        </w:rPr>
        <w:t>za rad zbog bolesti ili ozljede i privremene spriječenosti obavljanja rada zbog određenog liječenja ili medicinskog ispitivanja koje se ne može obaviti izvan radnog vremena osiguranika na teret sredstava Hrvatskog zavoda za zdravstveno osiguranje;</w:t>
      </w:r>
    </w:p>
    <w:p w14:paraId="0BE11D7D" w14:textId="5634F350" w:rsidR="00295CF0" w:rsidRPr="000B1021" w:rsidRDefault="00295CF0" w:rsidP="000F131F">
      <w:pPr>
        <w:pStyle w:val="Odlomakpopisa"/>
        <w:numPr>
          <w:ilvl w:val="0"/>
          <w:numId w:val="8"/>
        </w:numPr>
        <w:spacing w:after="0" w:line="240" w:lineRule="auto"/>
        <w:jc w:val="both"/>
        <w:rPr>
          <w:color w:val="auto"/>
          <w:sz w:val="24"/>
          <w:szCs w:val="24"/>
        </w:rPr>
      </w:pPr>
      <w:r w:rsidRPr="000B1021">
        <w:rPr>
          <w:color w:val="auto"/>
          <w:sz w:val="24"/>
          <w:szCs w:val="24"/>
        </w:rPr>
        <w:t>bilo koji trošak koji je nastao kod obveznih partnera;</w:t>
      </w:r>
    </w:p>
    <w:p w14:paraId="72E3D97F" w14:textId="51BD4D84" w:rsidR="006361C6" w:rsidRPr="00D26A16" w:rsidRDefault="006361C6" w:rsidP="006361C6">
      <w:pPr>
        <w:pStyle w:val="Odlomakpopisa"/>
        <w:numPr>
          <w:ilvl w:val="0"/>
          <w:numId w:val="8"/>
        </w:numPr>
        <w:spacing w:after="0" w:line="240" w:lineRule="auto"/>
        <w:jc w:val="both"/>
        <w:rPr>
          <w:sz w:val="24"/>
          <w:szCs w:val="24"/>
        </w:rPr>
      </w:pPr>
      <w:r w:rsidRPr="000B1021">
        <w:rPr>
          <w:color w:val="auto"/>
          <w:sz w:val="24"/>
          <w:szCs w:val="24"/>
        </w:rPr>
        <w:t xml:space="preserve">trošak mjesečne plaće zaposlene žene koja u jednom mjesecu </w:t>
      </w:r>
      <w:r w:rsidRPr="00D26A16">
        <w:rPr>
          <w:sz w:val="24"/>
          <w:szCs w:val="24"/>
        </w:rPr>
        <w:t xml:space="preserve">pruža </w:t>
      </w:r>
      <w:r w:rsidR="00302BEC" w:rsidRPr="00D26A16">
        <w:rPr>
          <w:sz w:val="24"/>
          <w:szCs w:val="24"/>
        </w:rPr>
        <w:t xml:space="preserve">usluge </w:t>
      </w:r>
      <w:r w:rsidRPr="00D26A16">
        <w:rPr>
          <w:sz w:val="24"/>
          <w:szCs w:val="24"/>
        </w:rPr>
        <w:t>potpor</w:t>
      </w:r>
      <w:r w:rsidR="00302BEC" w:rsidRPr="00D26A16">
        <w:rPr>
          <w:sz w:val="24"/>
          <w:szCs w:val="24"/>
        </w:rPr>
        <w:t>e</w:t>
      </w:r>
      <w:r w:rsidRPr="00D26A16">
        <w:rPr>
          <w:sz w:val="24"/>
          <w:szCs w:val="24"/>
        </w:rPr>
        <w:t xml:space="preserve"> i podršk</w:t>
      </w:r>
      <w:r w:rsidR="00302BEC" w:rsidRPr="00D26A16">
        <w:rPr>
          <w:sz w:val="24"/>
          <w:szCs w:val="24"/>
        </w:rPr>
        <w:t>e</w:t>
      </w:r>
      <w:r w:rsidRPr="00D26A16">
        <w:rPr>
          <w:sz w:val="24"/>
          <w:szCs w:val="24"/>
        </w:rPr>
        <w:t xml:space="preserve"> za manje od četiri krajnja korisnika;</w:t>
      </w:r>
    </w:p>
    <w:p w14:paraId="211C89D7" w14:textId="0A8BBBC9" w:rsidR="00B51B4F" w:rsidRPr="000B1021" w:rsidRDefault="00CB4B29" w:rsidP="000F131F">
      <w:pPr>
        <w:pStyle w:val="Odlomakpopisa"/>
        <w:numPr>
          <w:ilvl w:val="0"/>
          <w:numId w:val="8"/>
        </w:numPr>
        <w:spacing w:after="0" w:line="240" w:lineRule="auto"/>
        <w:jc w:val="both"/>
        <w:rPr>
          <w:color w:val="auto"/>
          <w:sz w:val="24"/>
          <w:szCs w:val="24"/>
        </w:rPr>
      </w:pPr>
      <w:r w:rsidRPr="000B1021">
        <w:rPr>
          <w:color w:val="auto"/>
          <w:sz w:val="24"/>
          <w:szCs w:val="24"/>
        </w:rPr>
        <w:lastRenderedPageBreak/>
        <w:t>troš</w:t>
      </w:r>
      <w:r w:rsidR="00B51B4F" w:rsidRPr="000B1021">
        <w:rPr>
          <w:color w:val="auto"/>
          <w:sz w:val="24"/>
          <w:szCs w:val="24"/>
        </w:rPr>
        <w:t xml:space="preserve">kovi kućanskih i osnovnih higijenskih </w:t>
      </w:r>
      <w:r w:rsidRPr="000B1021">
        <w:rPr>
          <w:color w:val="auto"/>
          <w:sz w:val="24"/>
          <w:szCs w:val="24"/>
        </w:rPr>
        <w:t xml:space="preserve">potrepština </w:t>
      </w:r>
      <w:r w:rsidR="00B51B4F" w:rsidRPr="000B1021">
        <w:rPr>
          <w:color w:val="auto"/>
          <w:sz w:val="24"/>
          <w:szCs w:val="24"/>
        </w:rPr>
        <w:t xml:space="preserve">za </w:t>
      </w:r>
      <w:r w:rsidRPr="000B1021">
        <w:rPr>
          <w:color w:val="auto"/>
          <w:sz w:val="24"/>
          <w:szCs w:val="24"/>
        </w:rPr>
        <w:t>krajnj</w:t>
      </w:r>
      <w:r w:rsidR="00B51B4F" w:rsidRPr="000B1021">
        <w:rPr>
          <w:color w:val="auto"/>
          <w:sz w:val="24"/>
          <w:szCs w:val="24"/>
        </w:rPr>
        <w:t>e</w:t>
      </w:r>
      <w:r w:rsidRPr="000B1021">
        <w:rPr>
          <w:color w:val="auto"/>
          <w:sz w:val="24"/>
          <w:szCs w:val="24"/>
        </w:rPr>
        <w:t xml:space="preserve"> korisni</w:t>
      </w:r>
      <w:r w:rsidR="00B51B4F" w:rsidRPr="000B1021">
        <w:rPr>
          <w:color w:val="auto"/>
          <w:sz w:val="24"/>
          <w:szCs w:val="24"/>
        </w:rPr>
        <w:t>ke</w:t>
      </w:r>
      <w:r w:rsidR="005C67A8" w:rsidRPr="000B1021">
        <w:rPr>
          <w:color w:val="auto"/>
          <w:sz w:val="24"/>
          <w:szCs w:val="24"/>
        </w:rPr>
        <w:t xml:space="preserve"> koji</w:t>
      </w:r>
      <w:r w:rsidRPr="000B1021">
        <w:rPr>
          <w:color w:val="auto"/>
          <w:sz w:val="24"/>
          <w:szCs w:val="24"/>
        </w:rPr>
        <w:t xml:space="preserve"> na mjesečnoj razini </w:t>
      </w:r>
      <w:r w:rsidR="005C67A8" w:rsidRPr="000B1021">
        <w:rPr>
          <w:color w:val="auto"/>
          <w:sz w:val="24"/>
          <w:szCs w:val="24"/>
        </w:rPr>
        <w:t xml:space="preserve">premašuju vrijednost </w:t>
      </w:r>
      <w:r w:rsidRPr="000B1021">
        <w:rPr>
          <w:color w:val="auto"/>
          <w:sz w:val="24"/>
          <w:szCs w:val="24"/>
        </w:rPr>
        <w:t>od 200,00 HRK po krajnjem korisniku;</w:t>
      </w:r>
    </w:p>
    <w:p w14:paraId="30168185" w14:textId="77777777" w:rsidR="00382F65" w:rsidRPr="000B1021" w:rsidRDefault="00382F65" w:rsidP="00382F65">
      <w:pPr>
        <w:pStyle w:val="Odlomakpopisa"/>
        <w:numPr>
          <w:ilvl w:val="0"/>
          <w:numId w:val="8"/>
        </w:numPr>
        <w:rPr>
          <w:color w:val="auto"/>
          <w:sz w:val="24"/>
          <w:szCs w:val="24"/>
        </w:rPr>
      </w:pPr>
      <w:r w:rsidRPr="000B1021">
        <w:rPr>
          <w:color w:val="auto"/>
          <w:sz w:val="24"/>
          <w:szCs w:val="24"/>
        </w:rPr>
        <w:t>bilo koji trošak koji je nastao kod krajnjih korisnika izuzev troška kućanskih i osnovnih higijenskih potrepština za krajnje korisnike u iznosu do 200,00 HRK po krajnjem korisniku na mjesečnoj razini;</w:t>
      </w:r>
    </w:p>
    <w:p w14:paraId="52A7F724" w14:textId="2255C15E" w:rsidR="000F131F" w:rsidRPr="00D26A16" w:rsidRDefault="000F131F" w:rsidP="000F131F">
      <w:pPr>
        <w:pStyle w:val="Odlomakpopisa"/>
        <w:numPr>
          <w:ilvl w:val="0"/>
          <w:numId w:val="8"/>
        </w:numPr>
        <w:spacing w:after="0" w:line="240" w:lineRule="auto"/>
        <w:jc w:val="both"/>
        <w:rPr>
          <w:sz w:val="24"/>
          <w:szCs w:val="24"/>
        </w:rPr>
      </w:pPr>
      <w:r w:rsidRPr="00D26A16">
        <w:rPr>
          <w:sz w:val="24"/>
          <w:szCs w:val="24"/>
        </w:rPr>
        <w:t>jednokratne naknade i potpore koje čine materijalno pravo radnika</w:t>
      </w:r>
      <w:r w:rsidR="00E25C1A">
        <w:rPr>
          <w:sz w:val="24"/>
          <w:szCs w:val="24"/>
        </w:rPr>
        <w:t>,</w:t>
      </w:r>
      <w:r w:rsidRPr="00D26A16">
        <w:rPr>
          <w:sz w:val="24"/>
          <w:szCs w:val="24"/>
        </w:rPr>
        <w:t xml:space="preserve"> a koje se ostvaruju </w:t>
      </w:r>
      <w:r w:rsidR="00E25C1A">
        <w:rPr>
          <w:sz w:val="24"/>
          <w:szCs w:val="24"/>
        </w:rPr>
        <w:t>na temelju</w:t>
      </w:r>
      <w:r w:rsidRPr="00D26A16">
        <w:rPr>
          <w:sz w:val="24"/>
          <w:szCs w:val="24"/>
        </w:rPr>
        <w:t xml:space="preserve"> nastanka okolnosti za koje se dodjeljuju i ne isplaćuju se svim zaposlenicima korisnika (u slučaju smrti člana uže obitelji, za novorođeno dijete, zbog bolovanja zaposlenika duljeg od 90 dana, dar za djecu i slično);</w:t>
      </w:r>
    </w:p>
    <w:p w14:paraId="10C0FAAB" w14:textId="6663F2EE" w:rsidR="000F131F" w:rsidRPr="00D26A16" w:rsidRDefault="000F131F" w:rsidP="000F131F">
      <w:pPr>
        <w:pStyle w:val="Odlomakpopisa"/>
        <w:numPr>
          <w:ilvl w:val="0"/>
          <w:numId w:val="8"/>
        </w:numPr>
        <w:suppressAutoHyphens w:val="0"/>
        <w:autoSpaceDE w:val="0"/>
        <w:autoSpaceDN w:val="0"/>
        <w:adjustRightInd w:val="0"/>
        <w:spacing w:after="0" w:line="240" w:lineRule="auto"/>
        <w:rPr>
          <w:rFonts w:cs="Calibri"/>
          <w:color w:val="000000"/>
          <w:sz w:val="24"/>
          <w:szCs w:val="24"/>
        </w:rPr>
      </w:pPr>
      <w:r w:rsidRPr="00D26A16">
        <w:rPr>
          <w:rFonts w:cs="Calibri"/>
          <w:color w:val="000000"/>
          <w:sz w:val="24"/>
          <w:szCs w:val="24"/>
        </w:rPr>
        <w:t>izdatak koji ispunj</w:t>
      </w:r>
      <w:r w:rsidR="007B7B81">
        <w:rPr>
          <w:rFonts w:cs="Calibri"/>
          <w:color w:val="000000"/>
          <w:sz w:val="24"/>
          <w:szCs w:val="24"/>
        </w:rPr>
        <w:t>ava uvjete za potporu iz EFRR-a;</w:t>
      </w:r>
    </w:p>
    <w:p w14:paraId="565D3CC0" w14:textId="236B7BF0" w:rsidR="000F131F" w:rsidRPr="00D26A16" w:rsidRDefault="000F131F" w:rsidP="000F131F">
      <w:pPr>
        <w:pStyle w:val="Odlomakpopisa"/>
        <w:numPr>
          <w:ilvl w:val="1"/>
          <w:numId w:val="8"/>
        </w:numPr>
        <w:suppressAutoHyphens w:val="0"/>
        <w:autoSpaceDE w:val="0"/>
        <w:autoSpaceDN w:val="0"/>
        <w:adjustRightInd w:val="0"/>
        <w:spacing w:after="0" w:line="240" w:lineRule="auto"/>
        <w:ind w:left="709"/>
        <w:rPr>
          <w:rFonts w:cs="Calibri"/>
          <w:color w:val="000000"/>
          <w:sz w:val="24"/>
          <w:szCs w:val="24"/>
        </w:rPr>
      </w:pPr>
      <w:r w:rsidRPr="00D26A16">
        <w:rPr>
          <w:rFonts w:cs="Calibri"/>
          <w:color w:val="000000"/>
          <w:sz w:val="24"/>
          <w:szCs w:val="24"/>
        </w:rPr>
        <w:t>izdaci jamstava koja izdaje banka ili druga financijska institucija</w:t>
      </w:r>
      <w:r w:rsidR="007B7B81">
        <w:rPr>
          <w:rFonts w:cs="Calibri"/>
          <w:color w:val="000000"/>
          <w:sz w:val="24"/>
          <w:szCs w:val="24"/>
        </w:rPr>
        <w:t>;</w:t>
      </w:r>
      <w:r w:rsidRPr="00D26A16">
        <w:rPr>
          <w:rFonts w:cs="Calibri"/>
          <w:color w:val="000000"/>
          <w:sz w:val="24"/>
          <w:szCs w:val="24"/>
        </w:rPr>
        <w:t xml:space="preserve"> </w:t>
      </w:r>
    </w:p>
    <w:p w14:paraId="51F0684B" w14:textId="6D7E7A1B" w:rsidR="000F131F" w:rsidRPr="00D26A16" w:rsidRDefault="000F131F" w:rsidP="00D62AD6">
      <w:pPr>
        <w:numPr>
          <w:ilvl w:val="0"/>
          <w:numId w:val="8"/>
        </w:numPr>
        <w:spacing w:after="0" w:line="240" w:lineRule="auto"/>
        <w:contextualSpacing/>
        <w:jc w:val="both"/>
        <w:rPr>
          <w:sz w:val="24"/>
          <w:szCs w:val="24"/>
        </w:rPr>
      </w:pPr>
      <w:r w:rsidRPr="00D26A16">
        <w:rPr>
          <w:rFonts w:cs="Calibri"/>
          <w:color w:val="000000"/>
          <w:sz w:val="24"/>
          <w:szCs w:val="24"/>
        </w:rPr>
        <w:t>trošak potvrde (solemnizacije) bjanko zadužnice</w:t>
      </w:r>
      <w:r w:rsidR="007B7B81">
        <w:rPr>
          <w:rFonts w:cs="Calibri"/>
          <w:color w:val="000000"/>
          <w:sz w:val="24"/>
          <w:szCs w:val="24"/>
        </w:rPr>
        <w:t>;</w:t>
      </w:r>
    </w:p>
    <w:p w14:paraId="0EDDD739" w14:textId="532A9015" w:rsidR="00114226" w:rsidRPr="00D26A16" w:rsidRDefault="00114226" w:rsidP="006A274B">
      <w:pPr>
        <w:numPr>
          <w:ilvl w:val="0"/>
          <w:numId w:val="8"/>
        </w:numPr>
        <w:spacing w:after="0" w:line="240" w:lineRule="auto"/>
        <w:contextualSpacing/>
        <w:jc w:val="both"/>
        <w:rPr>
          <w:sz w:val="24"/>
        </w:rPr>
      </w:pPr>
      <w:r w:rsidRPr="00D26A16">
        <w:rPr>
          <w:sz w:val="24"/>
        </w:rPr>
        <w:t>troškovi koji su već bili financirani iz javnih izvora odnosno troškovi koji se u razdoblju provedbe projekt</w:t>
      </w:r>
      <w:r w:rsidR="007B7B81">
        <w:rPr>
          <w:sz w:val="24"/>
        </w:rPr>
        <w:t>a</w:t>
      </w:r>
      <w:r w:rsidRPr="00D26A16">
        <w:rPr>
          <w:sz w:val="24"/>
        </w:rPr>
        <w:t xml:space="preserve"> financiraju iz drugih izvora;</w:t>
      </w:r>
    </w:p>
    <w:p w14:paraId="6F964E3E" w14:textId="77777777" w:rsidR="00114226" w:rsidRPr="00D26A16" w:rsidRDefault="00114226" w:rsidP="006A274B">
      <w:pPr>
        <w:numPr>
          <w:ilvl w:val="0"/>
          <w:numId w:val="8"/>
        </w:numPr>
        <w:spacing w:after="0" w:line="240" w:lineRule="auto"/>
        <w:contextualSpacing/>
        <w:jc w:val="both"/>
        <w:rPr>
          <w:sz w:val="24"/>
        </w:rPr>
      </w:pPr>
      <w:r w:rsidRPr="00D26A16">
        <w:rPr>
          <w:sz w:val="24"/>
        </w:rPr>
        <w:t>drugi troškovi koji nisu u neposrednoj povezanosti sa sadržajem i ciljevima projekta.</w:t>
      </w:r>
    </w:p>
    <w:p w14:paraId="744484A0" w14:textId="77777777" w:rsidR="00E94A74" w:rsidRPr="00D26A16" w:rsidRDefault="00E94A74" w:rsidP="00315FA0">
      <w:pPr>
        <w:spacing w:after="0" w:line="240" w:lineRule="auto"/>
        <w:jc w:val="both"/>
        <w:rPr>
          <w:sz w:val="24"/>
        </w:rPr>
      </w:pPr>
    </w:p>
    <w:p w14:paraId="03A0E1BE" w14:textId="77777777" w:rsidR="00CC5B44" w:rsidRPr="00D26A16" w:rsidRDefault="00CC5B44" w:rsidP="00315FA0">
      <w:pPr>
        <w:spacing w:after="0" w:line="240" w:lineRule="auto"/>
        <w:jc w:val="both"/>
        <w:rPr>
          <w:sz w:val="24"/>
        </w:rPr>
      </w:pPr>
    </w:p>
    <w:p w14:paraId="4E00F3FD" w14:textId="6EDC5D82" w:rsidR="00E558D0" w:rsidRPr="00D26A16" w:rsidRDefault="00C16155" w:rsidP="00315FA0">
      <w:pPr>
        <w:pStyle w:val="ESFUputepodnaslov"/>
        <w:spacing w:before="0" w:after="0" w:line="240" w:lineRule="auto"/>
        <w:jc w:val="both"/>
        <w:rPr>
          <w:b/>
        </w:rPr>
      </w:pPr>
      <w:bookmarkStart w:id="30" w:name="_Toc488416478"/>
      <w:r w:rsidRPr="00D26A16">
        <w:rPr>
          <w:b/>
        </w:rPr>
        <w:t>4.</w:t>
      </w:r>
      <w:r w:rsidR="00B33532" w:rsidRPr="00D26A16">
        <w:rPr>
          <w:b/>
        </w:rPr>
        <w:t>2</w:t>
      </w:r>
      <w:r w:rsidRPr="00D26A16">
        <w:rPr>
          <w:b/>
        </w:rPr>
        <w:t>.</w:t>
      </w:r>
      <w:r w:rsidR="00887EDB" w:rsidRPr="00D26A16">
        <w:rPr>
          <w:b/>
        </w:rPr>
        <w:t xml:space="preserve"> </w:t>
      </w:r>
      <w:r w:rsidR="004F6E8D" w:rsidRPr="00D26A16">
        <w:rPr>
          <w:b/>
        </w:rPr>
        <w:t>Prihod</w:t>
      </w:r>
      <w:r w:rsidR="00B96121" w:rsidRPr="00D26A16">
        <w:rPr>
          <w:b/>
        </w:rPr>
        <w:t>i od projektnih aktivnosti</w:t>
      </w:r>
      <w:bookmarkEnd w:id="30"/>
    </w:p>
    <w:p w14:paraId="159D1312" w14:textId="77777777" w:rsidR="00E558D0" w:rsidRPr="00D26A16" w:rsidRDefault="00E558D0" w:rsidP="00315FA0">
      <w:pPr>
        <w:spacing w:after="0" w:line="240" w:lineRule="auto"/>
        <w:ind w:left="360"/>
        <w:jc w:val="both"/>
        <w:rPr>
          <w:b/>
          <w:bCs/>
          <w:sz w:val="24"/>
        </w:rPr>
      </w:pPr>
    </w:p>
    <w:p w14:paraId="45F14B11" w14:textId="49BF23C0" w:rsidR="00E558D0" w:rsidRPr="000B1021" w:rsidRDefault="004F6E8D" w:rsidP="00315FA0">
      <w:pPr>
        <w:spacing w:after="0" w:line="240" w:lineRule="auto"/>
        <w:ind w:left="1" w:hanging="1"/>
        <w:jc w:val="both"/>
        <w:rPr>
          <w:color w:val="auto"/>
          <w:sz w:val="24"/>
        </w:rPr>
      </w:pPr>
      <w:r w:rsidRPr="000B1021">
        <w:rPr>
          <w:color w:val="auto"/>
          <w:sz w:val="24"/>
        </w:rPr>
        <w:t>Nije dopušteno cilj</w:t>
      </w:r>
      <w:r w:rsidR="0050390E" w:rsidRPr="000B1021">
        <w:rPr>
          <w:color w:val="auto"/>
          <w:sz w:val="24"/>
        </w:rPr>
        <w:t>a</w:t>
      </w:r>
      <w:r w:rsidRPr="000B1021">
        <w:rPr>
          <w:color w:val="auto"/>
          <w:sz w:val="24"/>
        </w:rPr>
        <w:t xml:space="preserve">nim skupinama </w:t>
      </w:r>
      <w:r w:rsidR="00CF265D" w:rsidRPr="000B1021">
        <w:rPr>
          <w:color w:val="auto"/>
          <w:sz w:val="24"/>
        </w:rPr>
        <w:t xml:space="preserve">niti krajnjim korisnicima </w:t>
      </w:r>
      <w:r w:rsidRPr="000B1021">
        <w:rPr>
          <w:color w:val="auto"/>
          <w:sz w:val="24"/>
        </w:rPr>
        <w:t>naplaćivati sudjelovanje u projektnim aktivnostima. Ako tijekom provedbe projekta ipak dođe do ostvarenja određenog prihoda, ukupan iznos bespovratnih sredstava bit će umanjen za iznos ostvarenog prihoda i to na temelju podnesenog završnog izvješća.</w:t>
      </w:r>
    </w:p>
    <w:p w14:paraId="54D9A77D" w14:textId="77777777" w:rsidR="00E558D0" w:rsidRPr="00D26A16" w:rsidRDefault="00C16155" w:rsidP="00315FA0">
      <w:pPr>
        <w:pStyle w:val="ESFUputenaslovi"/>
        <w:spacing w:after="0" w:line="240" w:lineRule="auto"/>
        <w:ind w:firstLine="0"/>
        <w:jc w:val="both"/>
      </w:pPr>
      <w:bookmarkStart w:id="31" w:name="_Toc488416479"/>
      <w:r w:rsidRPr="00D26A16">
        <w:lastRenderedPageBreak/>
        <w:t xml:space="preserve">5. </w:t>
      </w:r>
      <w:r w:rsidR="00030424" w:rsidRPr="00D26A16">
        <w:t>POSTUPAK PRIJAVE</w:t>
      </w:r>
      <w:bookmarkEnd w:id="31"/>
    </w:p>
    <w:p w14:paraId="3CFB37DC" w14:textId="77777777" w:rsidR="002A499D" w:rsidRPr="00D26A16" w:rsidRDefault="002A499D" w:rsidP="00315FA0">
      <w:pPr>
        <w:spacing w:after="0" w:line="240" w:lineRule="auto"/>
        <w:ind w:left="1" w:hanging="1"/>
        <w:jc w:val="both"/>
        <w:rPr>
          <w:sz w:val="24"/>
        </w:rPr>
      </w:pPr>
    </w:p>
    <w:p w14:paraId="0C9AB769" w14:textId="69A8C8D0" w:rsidR="00680B66" w:rsidRPr="007B7B81" w:rsidRDefault="00680B66" w:rsidP="007B7B81">
      <w:pPr>
        <w:spacing w:after="0" w:line="240" w:lineRule="auto"/>
        <w:ind w:left="1" w:hanging="1"/>
        <w:jc w:val="both"/>
        <w:rPr>
          <w:color w:val="0000FF"/>
          <w:sz w:val="24"/>
          <w:u w:val="single"/>
        </w:rPr>
      </w:pPr>
      <w:r w:rsidRPr="00D26A16">
        <w:rPr>
          <w:sz w:val="24"/>
        </w:rPr>
        <w:t>Prijava mora biti na hrvatskom jeziku i elektronički ispunjena na Prijavnom obrascu A koji je zajedno s Uputama za popunjavanje i Korisničkim priručnikom</w:t>
      </w:r>
      <w:r w:rsidRPr="00D26A16">
        <w:t xml:space="preserve"> dostupan na sljedećoj poveznici: </w:t>
      </w:r>
      <w:hyperlink r:id="rId9" w:history="1">
        <w:r w:rsidRPr="00D26A16">
          <w:rPr>
            <w:rStyle w:val="Hiperveza"/>
            <w:sz w:val="24"/>
          </w:rPr>
          <w:t>https://esif-wf.mrrfeu.hr/</w:t>
        </w:r>
      </w:hyperlink>
      <w:r w:rsidRPr="00D26A16">
        <w:rPr>
          <w:sz w:val="24"/>
        </w:rPr>
        <w:t xml:space="preserve">. Ostali obrasci koji su dio natječajne dokumentacije mogu se preuzeti na sljedećim poveznicama: </w:t>
      </w:r>
      <w:hyperlink r:id="rId10">
        <w:r w:rsidRPr="00D26A16">
          <w:rPr>
            <w:rStyle w:val="Internetskapoveznica"/>
            <w:sz w:val="24"/>
          </w:rPr>
          <w:t>http://www.strukturnifondovi.hr</w:t>
        </w:r>
      </w:hyperlink>
      <w:r w:rsidRPr="00D26A16">
        <w:rPr>
          <w:rStyle w:val="Internetskapoveznica"/>
          <w:sz w:val="24"/>
        </w:rPr>
        <w:t xml:space="preserve"> </w:t>
      </w:r>
      <w:r w:rsidRPr="00D26A16">
        <w:rPr>
          <w:rStyle w:val="Internetskapoveznica"/>
          <w:color w:val="auto"/>
          <w:sz w:val="24"/>
          <w:u w:val="none"/>
        </w:rPr>
        <w:t>i</w:t>
      </w:r>
      <w:r w:rsidRPr="00D26A16">
        <w:rPr>
          <w:rStyle w:val="Internetskapoveznica"/>
          <w:sz w:val="24"/>
        </w:rPr>
        <w:t xml:space="preserve"> </w:t>
      </w:r>
      <w:hyperlink r:id="rId11" w:history="1">
        <w:r w:rsidR="007B7B81" w:rsidRPr="007B7B81">
          <w:rPr>
            <w:rStyle w:val="Hiperveza"/>
            <w:sz w:val="24"/>
          </w:rPr>
          <w:t>http://www.esf.hr</w:t>
        </w:r>
      </w:hyperlink>
      <w:r w:rsidRPr="00D26A16">
        <w:rPr>
          <w:sz w:val="24"/>
        </w:rPr>
        <w:t xml:space="preserve">. </w:t>
      </w:r>
    </w:p>
    <w:p w14:paraId="267AEB5F" w14:textId="77777777" w:rsidR="00680B66" w:rsidRPr="00D26A16" w:rsidRDefault="00680B66" w:rsidP="00680B66">
      <w:pPr>
        <w:spacing w:after="0" w:line="240" w:lineRule="auto"/>
        <w:ind w:left="1" w:hanging="1"/>
        <w:jc w:val="both"/>
        <w:rPr>
          <w:sz w:val="24"/>
        </w:rPr>
      </w:pPr>
    </w:p>
    <w:p w14:paraId="54A46624" w14:textId="77777777" w:rsidR="00680B66" w:rsidRPr="00D26A16" w:rsidRDefault="00680B66" w:rsidP="007B7B81">
      <w:pPr>
        <w:spacing w:after="0" w:line="240" w:lineRule="auto"/>
        <w:jc w:val="both"/>
        <w:rPr>
          <w:sz w:val="24"/>
        </w:rPr>
      </w:pPr>
      <w:r w:rsidRPr="00D26A16">
        <w:rPr>
          <w:sz w:val="24"/>
        </w:rPr>
        <w:t>Za rad s aplikacijom nužno je koristiti sljedeće mrežne preglednike: Internet Explorer 9 ili novije verzije, Mozilla Firefox 17.0 ili novije verzije te Google Chrome 23.0 ili novije verzije.</w:t>
      </w:r>
    </w:p>
    <w:p w14:paraId="41EF499F" w14:textId="77777777" w:rsidR="00680B66" w:rsidRPr="00D26A16" w:rsidRDefault="00680B66" w:rsidP="00680B66">
      <w:pPr>
        <w:spacing w:after="0" w:line="240" w:lineRule="auto"/>
        <w:ind w:left="1" w:hanging="1"/>
        <w:jc w:val="both"/>
        <w:rPr>
          <w:sz w:val="24"/>
        </w:rPr>
      </w:pPr>
    </w:p>
    <w:p w14:paraId="13E82ABC" w14:textId="77777777" w:rsidR="002A499D" w:rsidRPr="00D26A16" w:rsidRDefault="002A499D" w:rsidP="00315FA0">
      <w:pPr>
        <w:spacing w:after="0" w:line="240" w:lineRule="auto"/>
        <w:ind w:left="1" w:hanging="1"/>
        <w:jc w:val="both"/>
        <w:rPr>
          <w:sz w:val="24"/>
        </w:rPr>
      </w:pPr>
    </w:p>
    <w:p w14:paraId="4CBC3D32" w14:textId="77777777" w:rsidR="00E558D0" w:rsidRPr="00D26A16" w:rsidRDefault="00C16155" w:rsidP="00315FA0">
      <w:pPr>
        <w:pStyle w:val="ESFUputepodnaslov"/>
        <w:spacing w:before="0" w:after="0" w:line="240" w:lineRule="auto"/>
        <w:jc w:val="both"/>
        <w:rPr>
          <w:b/>
        </w:rPr>
      </w:pPr>
      <w:bookmarkStart w:id="32" w:name="_Toc488416480"/>
      <w:r w:rsidRPr="00D26A16">
        <w:rPr>
          <w:b/>
        </w:rPr>
        <w:t>5.1</w:t>
      </w:r>
      <w:r w:rsidR="00B46DFF" w:rsidRPr="00D26A16">
        <w:rPr>
          <w:b/>
        </w:rPr>
        <w:t xml:space="preserve"> Način podnošenja</w:t>
      </w:r>
      <w:r w:rsidR="004F6E8D" w:rsidRPr="00D26A16">
        <w:rPr>
          <w:b/>
        </w:rPr>
        <w:t xml:space="preserve"> projektn</w:t>
      </w:r>
      <w:r w:rsidR="009F09B2" w:rsidRPr="00D26A16">
        <w:rPr>
          <w:b/>
        </w:rPr>
        <w:t>og prijedloga</w:t>
      </w:r>
      <w:bookmarkEnd w:id="32"/>
      <w:r w:rsidR="009F09B2" w:rsidRPr="00D26A16">
        <w:rPr>
          <w:b/>
        </w:rPr>
        <w:t xml:space="preserve"> </w:t>
      </w:r>
    </w:p>
    <w:p w14:paraId="6C848B44" w14:textId="77777777" w:rsidR="002A499D" w:rsidRPr="00D26A16" w:rsidRDefault="002A499D" w:rsidP="00315FA0">
      <w:pPr>
        <w:spacing w:after="0" w:line="240" w:lineRule="auto"/>
        <w:ind w:left="1" w:hanging="1"/>
        <w:jc w:val="both"/>
        <w:rPr>
          <w:sz w:val="24"/>
          <w:szCs w:val="24"/>
        </w:rPr>
      </w:pPr>
    </w:p>
    <w:p w14:paraId="33DFA352" w14:textId="3F4DF9CE" w:rsidR="00E558D0" w:rsidRPr="00D26A16" w:rsidRDefault="009F09B2" w:rsidP="00315FA0">
      <w:pPr>
        <w:spacing w:after="0" w:line="240" w:lineRule="auto"/>
        <w:ind w:left="1" w:hanging="1"/>
        <w:jc w:val="both"/>
        <w:rPr>
          <w:sz w:val="24"/>
          <w:szCs w:val="24"/>
        </w:rPr>
      </w:pPr>
      <w:r w:rsidRPr="00D26A16">
        <w:rPr>
          <w:sz w:val="24"/>
          <w:szCs w:val="24"/>
        </w:rPr>
        <w:t>Projektni prijedlozi</w:t>
      </w:r>
      <w:r w:rsidR="004F6E8D" w:rsidRPr="00D26A16">
        <w:rPr>
          <w:sz w:val="24"/>
          <w:szCs w:val="24"/>
        </w:rPr>
        <w:t xml:space="preserve"> podnose se isključivo poštanskom pošiljkom ili osobnom dostavom</w:t>
      </w:r>
      <w:r w:rsidR="004F6E8D" w:rsidRPr="00D26A16">
        <w:rPr>
          <w:rStyle w:val="Sidrofusnote"/>
          <w:sz w:val="24"/>
          <w:szCs w:val="24"/>
        </w:rPr>
        <w:footnoteReference w:id="36"/>
      </w:r>
      <w:r w:rsidR="004F6E8D" w:rsidRPr="00D26A16">
        <w:rPr>
          <w:sz w:val="24"/>
          <w:szCs w:val="24"/>
        </w:rPr>
        <w:t xml:space="preserve"> na sljedeću adresu: </w:t>
      </w:r>
    </w:p>
    <w:p w14:paraId="25893EC2" w14:textId="77777777" w:rsidR="00C3182C" w:rsidRPr="00D26A16" w:rsidRDefault="00C3182C" w:rsidP="00315FA0">
      <w:pPr>
        <w:spacing w:after="0" w:line="240" w:lineRule="auto"/>
        <w:ind w:left="1" w:hanging="1"/>
        <w:jc w:val="both"/>
        <w:rPr>
          <w:sz w:val="24"/>
          <w:szCs w:val="24"/>
        </w:rPr>
      </w:pPr>
    </w:p>
    <w:p w14:paraId="1D395446" w14:textId="77777777" w:rsidR="00C3182C" w:rsidRPr="00D26A16" w:rsidRDefault="00C3182C" w:rsidP="00C3182C">
      <w:pPr>
        <w:spacing w:after="0" w:line="240" w:lineRule="auto"/>
        <w:ind w:left="1" w:firstLine="719"/>
        <w:jc w:val="both"/>
        <w:rPr>
          <w:sz w:val="24"/>
          <w:szCs w:val="24"/>
        </w:rPr>
      </w:pPr>
      <w:r w:rsidRPr="00D26A16">
        <w:rPr>
          <w:sz w:val="24"/>
          <w:szCs w:val="24"/>
        </w:rPr>
        <w:t>Hrvatski zavod za zapošljavanje</w:t>
      </w:r>
    </w:p>
    <w:p w14:paraId="3B62B2F5" w14:textId="77777777" w:rsidR="00C3182C" w:rsidRPr="00D26A16" w:rsidRDefault="00C3182C" w:rsidP="00C3182C">
      <w:pPr>
        <w:spacing w:after="0" w:line="240" w:lineRule="auto"/>
        <w:ind w:left="1" w:firstLine="719"/>
        <w:jc w:val="both"/>
        <w:rPr>
          <w:sz w:val="24"/>
          <w:szCs w:val="24"/>
        </w:rPr>
      </w:pPr>
      <w:r w:rsidRPr="00D26A16">
        <w:rPr>
          <w:sz w:val="24"/>
          <w:szCs w:val="24"/>
        </w:rPr>
        <w:t>Ured za financiranje i ugovaranje projekata Europske unije</w:t>
      </w:r>
    </w:p>
    <w:p w14:paraId="54783D51" w14:textId="77777777" w:rsidR="00C3182C" w:rsidRPr="00D26A16" w:rsidRDefault="00C3182C" w:rsidP="00C3182C">
      <w:pPr>
        <w:spacing w:after="0" w:line="240" w:lineRule="auto"/>
        <w:ind w:left="1" w:firstLine="719"/>
        <w:jc w:val="both"/>
        <w:rPr>
          <w:sz w:val="24"/>
          <w:szCs w:val="24"/>
        </w:rPr>
      </w:pPr>
      <w:r w:rsidRPr="00D26A16">
        <w:rPr>
          <w:sz w:val="24"/>
          <w:szCs w:val="24"/>
        </w:rPr>
        <w:t>Petračićeva 4/3</w:t>
      </w:r>
    </w:p>
    <w:p w14:paraId="23D51DE0" w14:textId="77777777" w:rsidR="00C3182C" w:rsidRPr="00D26A16" w:rsidRDefault="00C3182C" w:rsidP="00C3182C">
      <w:pPr>
        <w:spacing w:after="0" w:line="240" w:lineRule="auto"/>
        <w:ind w:left="1" w:firstLine="719"/>
        <w:jc w:val="both"/>
        <w:rPr>
          <w:sz w:val="24"/>
          <w:szCs w:val="24"/>
        </w:rPr>
      </w:pPr>
      <w:r w:rsidRPr="00D26A16">
        <w:rPr>
          <w:sz w:val="24"/>
          <w:szCs w:val="24"/>
        </w:rPr>
        <w:t>10 000 Zagreb</w:t>
      </w:r>
    </w:p>
    <w:p w14:paraId="41E7DEDC" w14:textId="77777777" w:rsidR="00680B66" w:rsidRPr="00D26A16" w:rsidRDefault="00680B66" w:rsidP="00C3182C">
      <w:pPr>
        <w:spacing w:after="0" w:line="240" w:lineRule="auto"/>
        <w:ind w:left="1" w:firstLine="719"/>
        <w:jc w:val="both"/>
        <w:rPr>
          <w:sz w:val="24"/>
          <w:szCs w:val="24"/>
        </w:rPr>
      </w:pPr>
    </w:p>
    <w:p w14:paraId="775D7882" w14:textId="21B6F79B" w:rsidR="00680B66" w:rsidRPr="00D26A16" w:rsidRDefault="00680B66" w:rsidP="00BD6B14">
      <w:pPr>
        <w:spacing w:after="0" w:line="240" w:lineRule="auto"/>
        <w:jc w:val="both"/>
        <w:rPr>
          <w:sz w:val="24"/>
        </w:rPr>
      </w:pPr>
      <w:r w:rsidRPr="00D26A16">
        <w:rPr>
          <w:sz w:val="24"/>
        </w:rPr>
        <w:t xml:space="preserve">U slučaju predaje projektnog prijedloga osobnom dostavom, </w:t>
      </w:r>
      <w:r w:rsidR="00061663" w:rsidRPr="00D26A16">
        <w:rPr>
          <w:sz w:val="24"/>
        </w:rPr>
        <w:t>podatak o datumu i vremenu predaje projektnog prijedloga na Poziv smatra se službenim vremenom zaprimanja paketa/omotnice zabilježenom u urudžbenom odjelu Hrvatskog zavoda za zapošljavanje</w:t>
      </w:r>
      <w:r w:rsidRPr="00D26A16">
        <w:rPr>
          <w:sz w:val="24"/>
        </w:rPr>
        <w:t>, Ureda za financiranje i ugovaranje projekata Europske unije, uz istovremenu potvrdu njezina primitka (prijamni štambilj).</w:t>
      </w:r>
    </w:p>
    <w:p w14:paraId="6448DF27" w14:textId="77777777" w:rsidR="00061663" w:rsidRPr="00D26A16" w:rsidRDefault="00680B66" w:rsidP="00680B66">
      <w:pPr>
        <w:spacing w:after="0" w:line="240" w:lineRule="auto"/>
        <w:jc w:val="both"/>
        <w:rPr>
          <w:sz w:val="24"/>
        </w:rPr>
      </w:pPr>
      <w:r w:rsidRPr="00D26A16">
        <w:rPr>
          <w:sz w:val="24"/>
        </w:rPr>
        <w:t xml:space="preserve">U slučaju podnošenja projektnog prijedloga </w:t>
      </w:r>
      <w:r w:rsidRPr="00D26A16">
        <w:rPr>
          <w:b/>
          <w:sz w:val="24"/>
        </w:rPr>
        <w:t>poštanskom pošiljkom</w:t>
      </w:r>
      <w:r w:rsidRPr="00D26A16">
        <w:rPr>
          <w:sz w:val="24"/>
        </w:rPr>
        <w:t xml:space="preserve">, podatak o datumu i vremenu predaje projektnog prijedloga na Poziv smatra se datum i vrijeme podnošenja projektnog prijedloga zabilježen na paketu/omotnici od strane davatelja poštanske usluge. </w:t>
      </w:r>
    </w:p>
    <w:p w14:paraId="26598EA5" w14:textId="77777777" w:rsidR="00061663" w:rsidRPr="00D26A16" w:rsidRDefault="00061663" w:rsidP="00680B66">
      <w:pPr>
        <w:spacing w:after="0" w:line="240" w:lineRule="auto"/>
        <w:jc w:val="both"/>
        <w:rPr>
          <w:sz w:val="24"/>
        </w:rPr>
      </w:pPr>
    </w:p>
    <w:p w14:paraId="34DB7115" w14:textId="24D26D76" w:rsidR="00061663" w:rsidRPr="007B7B81" w:rsidRDefault="00061663" w:rsidP="00061663">
      <w:pPr>
        <w:suppressAutoHyphens w:val="0"/>
        <w:autoSpaceDE w:val="0"/>
        <w:autoSpaceDN w:val="0"/>
        <w:adjustRightInd w:val="0"/>
        <w:spacing w:after="0" w:line="240" w:lineRule="auto"/>
        <w:jc w:val="both"/>
        <w:rPr>
          <w:rFonts w:cs="Calibri"/>
          <w:color w:val="000000"/>
          <w:sz w:val="24"/>
          <w:szCs w:val="24"/>
        </w:rPr>
      </w:pPr>
      <w:r w:rsidRPr="007B7B81">
        <w:rPr>
          <w:rFonts w:cs="Calibri"/>
          <w:color w:val="000000"/>
          <w:sz w:val="24"/>
          <w:szCs w:val="24"/>
        </w:rPr>
        <w:t xml:space="preserve">Kod podnošenja projektnog prijedloga poštanskom pošiljkom na zaprimljenom paketu/omotnici </w:t>
      </w:r>
      <w:r w:rsidRPr="007B7B81">
        <w:rPr>
          <w:rFonts w:cs="Calibri"/>
          <w:b/>
          <w:bCs/>
          <w:color w:val="000000"/>
          <w:sz w:val="24"/>
          <w:szCs w:val="24"/>
        </w:rPr>
        <w:t>moraju biti jasno i čitljivo naznačeni datum i vrijeme (sat i minute) slanja projektnog prijedloga</w:t>
      </w:r>
      <w:r w:rsidRPr="007B7B81">
        <w:rPr>
          <w:rFonts w:cs="Calibri"/>
          <w:color w:val="000000"/>
          <w:sz w:val="24"/>
          <w:szCs w:val="24"/>
        </w:rPr>
        <w:t xml:space="preserve">. Datum i vrijeme slanja projektnog prijedloga na paket/omotnicu ne upisuje sam prijavitelj. Ukoliko  </w:t>
      </w:r>
      <w:r w:rsidRPr="007B7B81">
        <w:rPr>
          <w:color w:val="auto"/>
          <w:sz w:val="24"/>
          <w:szCs w:val="24"/>
        </w:rPr>
        <w:t>kod podnošenja projektnog prijedloga poštanskom pošiljkom na paketu/omotnici nije zabilježen datum, takav projektni prijedlog se isključuje.</w:t>
      </w:r>
    </w:p>
    <w:p w14:paraId="54C21639" w14:textId="77777777" w:rsidR="00061663" w:rsidRPr="007B7B81" w:rsidRDefault="00061663" w:rsidP="00680B66">
      <w:pPr>
        <w:spacing w:after="0" w:line="240" w:lineRule="auto"/>
        <w:jc w:val="both"/>
        <w:rPr>
          <w:sz w:val="24"/>
          <w:szCs w:val="24"/>
        </w:rPr>
      </w:pPr>
    </w:p>
    <w:p w14:paraId="36DE72B6" w14:textId="5D9E10F4" w:rsidR="00061663" w:rsidRPr="00D26A16" w:rsidRDefault="00061663" w:rsidP="00061663">
      <w:pPr>
        <w:suppressAutoHyphens w:val="0"/>
        <w:autoSpaceDE w:val="0"/>
        <w:autoSpaceDN w:val="0"/>
        <w:adjustRightInd w:val="0"/>
        <w:spacing w:after="0" w:line="240" w:lineRule="auto"/>
        <w:jc w:val="both"/>
        <w:rPr>
          <w:sz w:val="24"/>
        </w:rPr>
      </w:pPr>
      <w:r w:rsidRPr="00D26A16">
        <w:rPr>
          <w:sz w:val="24"/>
        </w:rPr>
        <w:t xml:space="preserve">Ukoliko zabilježeni datum na paketu/omotnici nije jasno i čitljivo naznačen, prijavitelj može u fazi postupka dodjele biti zatražen da osigura službeni dokaz s navedenim podatkom (npr. Potvrda o primitku preporučene pošiljke). </w:t>
      </w:r>
      <w:r w:rsidR="007B7B81">
        <w:rPr>
          <w:sz w:val="24"/>
        </w:rPr>
        <w:t>A</w:t>
      </w:r>
      <w:r w:rsidRPr="00D26A16">
        <w:rPr>
          <w:sz w:val="24"/>
        </w:rPr>
        <w:t xml:space="preserve">ko na taj zahtjev prijavitelj nije u mogućnosti osigurati službeni dokaz o nedvojbenom datumu podnošenja projektnog prijedloga poštanskom pošiljkom, takav projektni prijedlog se isključuje. </w:t>
      </w:r>
    </w:p>
    <w:p w14:paraId="3904F6D6" w14:textId="77777777" w:rsidR="00061663" w:rsidRPr="00D26A16" w:rsidRDefault="00061663" w:rsidP="00061663">
      <w:pPr>
        <w:suppressAutoHyphens w:val="0"/>
        <w:autoSpaceDE w:val="0"/>
        <w:autoSpaceDN w:val="0"/>
        <w:adjustRightInd w:val="0"/>
        <w:spacing w:after="0" w:line="240" w:lineRule="auto"/>
        <w:jc w:val="both"/>
        <w:rPr>
          <w:sz w:val="24"/>
        </w:rPr>
      </w:pPr>
    </w:p>
    <w:p w14:paraId="07DFAEE4" w14:textId="366EBFB9" w:rsidR="00680B66" w:rsidRPr="00D26A16" w:rsidRDefault="007B7B81" w:rsidP="00680B66">
      <w:pPr>
        <w:spacing w:after="0" w:line="240" w:lineRule="auto"/>
        <w:jc w:val="both"/>
        <w:rPr>
          <w:sz w:val="24"/>
        </w:rPr>
      </w:pPr>
      <w:r>
        <w:rPr>
          <w:sz w:val="24"/>
        </w:rPr>
        <w:lastRenderedPageBreak/>
        <w:t>A</w:t>
      </w:r>
      <w:r w:rsidR="00061663" w:rsidRPr="00D26A16">
        <w:rPr>
          <w:sz w:val="24"/>
        </w:rPr>
        <w:t xml:space="preserve">ko se na paketu/omotnici ne može nedvojbeno utvrditi točno vrijeme (sat i minute) podnošenja projektnog prijedloga poštanskom pošiljkom, prijavitelj može osigurati službeni dokaz (npr. Potvrda o primitku preporučene pošiljke) o točnom vremenu (sat i minute) slanja projektnog prijedloga dostavljanjem dokaza na e-mail adresu: tecd@hzz.hr. </w:t>
      </w:r>
      <w:r w:rsidR="00BD6F12">
        <w:rPr>
          <w:sz w:val="24"/>
        </w:rPr>
        <w:t>A</w:t>
      </w:r>
      <w:r w:rsidR="00061663" w:rsidRPr="00D26A16">
        <w:rPr>
          <w:sz w:val="24"/>
        </w:rPr>
        <w:t>ko zabilježeno vrijeme na paketu/omotnici nije jasno i čitljivo naznačeno ili nedostaje podatak o vremenu slanja, prijavitelj može u fazi postupka dodjele biti zatražen da osigura službeni dokaz s navedenim podatkom.</w:t>
      </w:r>
      <w:r w:rsidR="00061663" w:rsidRPr="00D26A16">
        <w:rPr>
          <w:rFonts w:cs="Calibri"/>
          <w:color w:val="000000"/>
          <w:sz w:val="23"/>
          <w:szCs w:val="23"/>
        </w:rPr>
        <w:t xml:space="preserve"> </w:t>
      </w:r>
    </w:p>
    <w:p w14:paraId="2B450C70" w14:textId="77777777" w:rsidR="00680B66" w:rsidRPr="00D26A16" w:rsidRDefault="00680B66" w:rsidP="00680B66">
      <w:pPr>
        <w:spacing w:after="0" w:line="240" w:lineRule="auto"/>
        <w:jc w:val="both"/>
        <w:rPr>
          <w:sz w:val="24"/>
        </w:rPr>
      </w:pPr>
      <w:r w:rsidRPr="00D26A16">
        <w:rPr>
          <w:sz w:val="24"/>
        </w:rPr>
        <w:t xml:space="preserve">Prijavu je potrebno poslati ili dostaviti u </w:t>
      </w:r>
      <w:r w:rsidRPr="00D26A16">
        <w:rPr>
          <w:b/>
          <w:sz w:val="24"/>
        </w:rPr>
        <w:t>zatvorenom paketu/omotnici</w:t>
      </w:r>
      <w:r w:rsidRPr="00D26A16">
        <w:rPr>
          <w:sz w:val="24"/>
        </w:rPr>
        <w:t>. Na vanjskoj strani omotnice se navodi:</w:t>
      </w:r>
    </w:p>
    <w:p w14:paraId="12FAF397" w14:textId="7AF881CC" w:rsidR="00680B66" w:rsidRPr="00D26A16" w:rsidRDefault="00680B66" w:rsidP="00680B66">
      <w:pPr>
        <w:pStyle w:val="Odlomakpopisa"/>
        <w:numPr>
          <w:ilvl w:val="0"/>
          <w:numId w:val="4"/>
        </w:numPr>
        <w:spacing w:after="0" w:line="240" w:lineRule="auto"/>
        <w:jc w:val="both"/>
        <w:rPr>
          <w:b/>
          <w:sz w:val="24"/>
          <w:szCs w:val="24"/>
        </w:rPr>
      </w:pPr>
      <w:r w:rsidRPr="00D26A16">
        <w:rPr>
          <w:sz w:val="24"/>
        </w:rPr>
        <w:t xml:space="preserve">referentni broj i/ili naziv poziva za dostavu </w:t>
      </w:r>
      <w:r w:rsidRPr="00D26A16">
        <w:rPr>
          <w:sz w:val="24"/>
          <w:szCs w:val="24"/>
        </w:rPr>
        <w:t xml:space="preserve">projektnih prijedloga – </w:t>
      </w:r>
      <w:r w:rsidRPr="00D26A16">
        <w:rPr>
          <w:rFonts w:cs="Lucida Sans Unicode"/>
          <w:b/>
          <w:sz w:val="24"/>
          <w:szCs w:val="24"/>
        </w:rPr>
        <w:t>UP.0</w:t>
      </w:r>
      <w:r w:rsidR="00D13923" w:rsidRPr="00D26A16">
        <w:rPr>
          <w:rFonts w:cs="Lucida Sans Unicode"/>
          <w:b/>
          <w:sz w:val="24"/>
          <w:szCs w:val="24"/>
        </w:rPr>
        <w:t>2</w:t>
      </w:r>
      <w:r w:rsidRPr="00D26A16">
        <w:rPr>
          <w:rFonts w:cs="Lucida Sans Unicode"/>
          <w:b/>
          <w:sz w:val="24"/>
          <w:szCs w:val="24"/>
        </w:rPr>
        <w:t>.</w:t>
      </w:r>
      <w:r w:rsidR="00D13923" w:rsidRPr="00D26A16">
        <w:rPr>
          <w:rFonts w:cs="Lucida Sans Unicode"/>
          <w:b/>
          <w:sz w:val="24"/>
          <w:szCs w:val="24"/>
        </w:rPr>
        <w:t>1</w:t>
      </w:r>
      <w:r w:rsidRPr="00D26A16">
        <w:rPr>
          <w:rFonts w:cs="Lucida Sans Unicode"/>
          <w:b/>
          <w:sz w:val="24"/>
          <w:szCs w:val="24"/>
        </w:rPr>
        <w:t>.1.0</w:t>
      </w:r>
      <w:r w:rsidR="00FB6305" w:rsidRPr="00A55A84">
        <w:rPr>
          <w:rFonts w:cs="Lucida Sans Unicode"/>
          <w:b/>
          <w:color w:val="FF0000"/>
          <w:sz w:val="24"/>
          <w:szCs w:val="24"/>
        </w:rPr>
        <w:t>5</w:t>
      </w:r>
      <w:r w:rsidRPr="00D26A16">
        <w:rPr>
          <w:rFonts w:cs="Lucida Sans Unicode"/>
          <w:b/>
          <w:sz w:val="24"/>
          <w:szCs w:val="24"/>
        </w:rPr>
        <w:t>.</w:t>
      </w:r>
      <w:r w:rsidRPr="00D26A16">
        <w:rPr>
          <w:b/>
          <w:sz w:val="24"/>
          <w:szCs w:val="24"/>
        </w:rPr>
        <w:t xml:space="preserve"> „</w:t>
      </w:r>
      <w:r w:rsidR="00D13923" w:rsidRPr="00D26A16">
        <w:rPr>
          <w:b/>
          <w:sz w:val="24"/>
          <w:szCs w:val="24"/>
        </w:rPr>
        <w:t xml:space="preserve">Zaželi – </w:t>
      </w:r>
      <w:r w:rsidR="00BD6F12">
        <w:rPr>
          <w:b/>
          <w:sz w:val="24"/>
          <w:szCs w:val="24"/>
        </w:rPr>
        <w:t>Program z</w:t>
      </w:r>
      <w:r w:rsidR="00D13923" w:rsidRPr="00D26A16">
        <w:rPr>
          <w:b/>
          <w:sz w:val="24"/>
          <w:szCs w:val="24"/>
        </w:rPr>
        <w:t>apošljavanj</w:t>
      </w:r>
      <w:r w:rsidR="00BD6F12">
        <w:rPr>
          <w:b/>
          <w:sz w:val="24"/>
          <w:szCs w:val="24"/>
        </w:rPr>
        <w:t>a</w:t>
      </w:r>
      <w:r w:rsidR="00456509" w:rsidRPr="00D26A16">
        <w:rPr>
          <w:b/>
          <w:sz w:val="24"/>
          <w:szCs w:val="24"/>
        </w:rPr>
        <w:t xml:space="preserve"> žena</w:t>
      </w:r>
      <w:r w:rsidRPr="00D26A16">
        <w:rPr>
          <w:b/>
          <w:sz w:val="24"/>
          <w:szCs w:val="24"/>
        </w:rPr>
        <w:t>“</w:t>
      </w:r>
    </w:p>
    <w:p w14:paraId="405FA599" w14:textId="77777777" w:rsidR="00680B66" w:rsidRPr="00D26A16" w:rsidRDefault="00680B66" w:rsidP="00680B66">
      <w:pPr>
        <w:pStyle w:val="Odlomakpopisa"/>
        <w:numPr>
          <w:ilvl w:val="0"/>
          <w:numId w:val="4"/>
        </w:numPr>
        <w:spacing w:after="0" w:line="240" w:lineRule="auto"/>
        <w:jc w:val="both"/>
        <w:rPr>
          <w:sz w:val="24"/>
        </w:rPr>
      </w:pPr>
      <w:r w:rsidRPr="00D26A16">
        <w:rPr>
          <w:sz w:val="24"/>
        </w:rPr>
        <w:t xml:space="preserve">naziv i adresu prijavitelja </w:t>
      </w:r>
    </w:p>
    <w:p w14:paraId="3060ABD6" w14:textId="77777777" w:rsidR="00680B66" w:rsidRPr="00D26A16" w:rsidRDefault="00680B66" w:rsidP="00680B66">
      <w:pPr>
        <w:pStyle w:val="Odlomakpopisa"/>
        <w:numPr>
          <w:ilvl w:val="0"/>
          <w:numId w:val="4"/>
        </w:numPr>
        <w:spacing w:after="0" w:line="240" w:lineRule="auto"/>
        <w:jc w:val="both"/>
        <w:rPr>
          <w:sz w:val="24"/>
        </w:rPr>
      </w:pPr>
      <w:r w:rsidRPr="00D26A16">
        <w:rPr>
          <w:sz w:val="24"/>
        </w:rPr>
        <w:t>naznaku »NE OTVARATI– PRIJAVA NA POZIV NA DOSTAVU PROJEKTNIH PRIJEDLOGA«</w:t>
      </w:r>
    </w:p>
    <w:p w14:paraId="07ACEEA3" w14:textId="77777777" w:rsidR="00680B66" w:rsidRPr="00D26A16" w:rsidRDefault="00680B66" w:rsidP="00680B66">
      <w:pPr>
        <w:pStyle w:val="Odlomakpopisa"/>
        <w:spacing w:after="0" w:line="240" w:lineRule="auto"/>
        <w:jc w:val="both"/>
        <w:rPr>
          <w:sz w:val="24"/>
        </w:rPr>
      </w:pPr>
    </w:p>
    <w:p w14:paraId="104B980B" w14:textId="5AAF6446" w:rsidR="00680B66" w:rsidRPr="00D26A16" w:rsidRDefault="00680B66" w:rsidP="00680B66">
      <w:pPr>
        <w:spacing w:after="0" w:line="240" w:lineRule="auto"/>
        <w:jc w:val="both"/>
        <w:rPr>
          <w:sz w:val="24"/>
          <w:szCs w:val="24"/>
        </w:rPr>
      </w:pPr>
      <w:r w:rsidRPr="00D26A16">
        <w:rPr>
          <w:sz w:val="24"/>
          <w:szCs w:val="24"/>
        </w:rPr>
        <w:t xml:space="preserve">Preporuka je da se paket/omotnica dodatno osigura ljepljivom trakom kako se ne bi otvorio/la u poštanskom prijevozu, </w:t>
      </w:r>
      <w:r w:rsidR="00BD6F12">
        <w:rPr>
          <w:sz w:val="24"/>
          <w:szCs w:val="24"/>
        </w:rPr>
        <w:t>s obzirom</w:t>
      </w:r>
      <w:r w:rsidRPr="00D26A16">
        <w:rPr>
          <w:sz w:val="24"/>
          <w:szCs w:val="24"/>
        </w:rPr>
        <w:t xml:space="preserve"> da se sukladno 1. uvjetu za registraciju i administrativnu provjeru odbija projektni prijedlog zaprimljen u otvorenoj omotnici.</w:t>
      </w:r>
    </w:p>
    <w:p w14:paraId="3F1493A5" w14:textId="77777777" w:rsidR="00680B66" w:rsidRPr="00D26A16" w:rsidRDefault="00680B66" w:rsidP="00680B66">
      <w:pPr>
        <w:spacing w:after="0" w:line="240" w:lineRule="auto"/>
        <w:jc w:val="both"/>
        <w:rPr>
          <w:sz w:val="24"/>
          <w:szCs w:val="24"/>
        </w:rPr>
      </w:pPr>
    </w:p>
    <w:p w14:paraId="1370FCE2" w14:textId="77777777" w:rsidR="00680B66" w:rsidRPr="00D26A16" w:rsidRDefault="00680B66" w:rsidP="00680B66">
      <w:pPr>
        <w:spacing w:after="0" w:line="240" w:lineRule="auto"/>
        <w:ind w:left="1" w:hanging="1"/>
        <w:jc w:val="both"/>
        <w:rPr>
          <w:sz w:val="24"/>
          <w:szCs w:val="24"/>
        </w:rPr>
      </w:pPr>
      <w:r w:rsidRPr="00D26A16">
        <w:rPr>
          <w:sz w:val="24"/>
          <w:szCs w:val="24"/>
        </w:rPr>
        <w:tab/>
        <w:t xml:space="preserve">Predaja </w:t>
      </w:r>
      <w:r w:rsidR="00D62AD6" w:rsidRPr="00D26A16">
        <w:rPr>
          <w:sz w:val="24"/>
          <w:szCs w:val="24"/>
        </w:rPr>
        <w:t>projektnog prijedloga</w:t>
      </w:r>
      <w:r w:rsidRPr="00D26A16">
        <w:rPr>
          <w:sz w:val="24"/>
          <w:szCs w:val="24"/>
        </w:rPr>
        <w:t xml:space="preserve"> znači da se prijavitelj i, u slučaju projektnog partnerstva, svi partneri </w:t>
      </w:r>
      <w:r w:rsidRPr="00D26A16">
        <w:rPr>
          <w:sz w:val="24"/>
          <w:szCs w:val="24"/>
          <w:u w:val="single"/>
        </w:rPr>
        <w:t>slažu s uvjetima poziva i kriterijima za ocjenjivanje.</w:t>
      </w:r>
      <w:r w:rsidRPr="00D26A16">
        <w:rPr>
          <w:sz w:val="24"/>
          <w:szCs w:val="24"/>
        </w:rPr>
        <w:t xml:space="preserve"> </w:t>
      </w:r>
    </w:p>
    <w:p w14:paraId="70A218B4" w14:textId="77777777" w:rsidR="00680B66" w:rsidRPr="00D26A16" w:rsidRDefault="00680B66" w:rsidP="00680B66">
      <w:pPr>
        <w:spacing w:after="0" w:line="240" w:lineRule="auto"/>
        <w:ind w:left="1" w:hanging="1"/>
        <w:jc w:val="both"/>
        <w:rPr>
          <w:sz w:val="24"/>
          <w:szCs w:val="24"/>
        </w:rPr>
      </w:pPr>
    </w:p>
    <w:p w14:paraId="159AB0D9" w14:textId="6AAC84D9" w:rsidR="00680B66" w:rsidRPr="00D26A16" w:rsidRDefault="00680B66" w:rsidP="00680B66">
      <w:pPr>
        <w:spacing w:after="0" w:line="240" w:lineRule="auto"/>
        <w:ind w:left="1" w:hanging="1"/>
        <w:jc w:val="both"/>
        <w:rPr>
          <w:sz w:val="24"/>
          <w:szCs w:val="24"/>
        </w:rPr>
      </w:pPr>
      <w:r w:rsidRPr="00D26A16">
        <w:rPr>
          <w:sz w:val="24"/>
          <w:szCs w:val="24"/>
        </w:rPr>
        <w:t>Projektn</w:t>
      </w:r>
      <w:r w:rsidR="00D62AD6" w:rsidRPr="00D26A16">
        <w:rPr>
          <w:sz w:val="24"/>
          <w:szCs w:val="24"/>
        </w:rPr>
        <w:t xml:space="preserve">i prijedlozi </w:t>
      </w:r>
      <w:r w:rsidRPr="00D26A16">
        <w:rPr>
          <w:sz w:val="24"/>
          <w:szCs w:val="24"/>
        </w:rPr>
        <w:t>dostavljen</w:t>
      </w:r>
      <w:r w:rsidR="00D62AD6" w:rsidRPr="00D26A16">
        <w:rPr>
          <w:sz w:val="24"/>
          <w:szCs w:val="24"/>
        </w:rPr>
        <w:t>i</w:t>
      </w:r>
      <w:r w:rsidRPr="00D26A16">
        <w:rPr>
          <w:sz w:val="24"/>
          <w:szCs w:val="24"/>
        </w:rPr>
        <w:t xml:space="preserve"> na neki drugi način</w:t>
      </w:r>
      <w:r w:rsidR="00BD6F12">
        <w:rPr>
          <w:sz w:val="24"/>
          <w:szCs w:val="24"/>
        </w:rPr>
        <w:t xml:space="preserve"> ili</w:t>
      </w:r>
      <w:r w:rsidRPr="00D26A16">
        <w:rPr>
          <w:sz w:val="24"/>
          <w:szCs w:val="24"/>
        </w:rPr>
        <w:t xml:space="preserve"> predan</w:t>
      </w:r>
      <w:r w:rsidR="00BD6F12">
        <w:rPr>
          <w:sz w:val="24"/>
          <w:szCs w:val="24"/>
        </w:rPr>
        <w:t>i</w:t>
      </w:r>
      <w:r w:rsidRPr="00D26A16">
        <w:rPr>
          <w:sz w:val="24"/>
          <w:szCs w:val="24"/>
        </w:rPr>
        <w:t xml:space="preserve"> prije objave Poziva bit će odbačen</w:t>
      </w:r>
      <w:r w:rsidR="005C6FDD" w:rsidRPr="00D26A16">
        <w:rPr>
          <w:sz w:val="24"/>
          <w:szCs w:val="24"/>
        </w:rPr>
        <w:t>i</w:t>
      </w:r>
      <w:r w:rsidRPr="00D26A16">
        <w:rPr>
          <w:sz w:val="24"/>
          <w:szCs w:val="24"/>
        </w:rPr>
        <w:t>. Zaprimljen</w:t>
      </w:r>
      <w:r w:rsidR="00D62AD6" w:rsidRPr="00D26A16">
        <w:rPr>
          <w:sz w:val="24"/>
          <w:szCs w:val="24"/>
        </w:rPr>
        <w:t xml:space="preserve">i projektni prijedlozi </w:t>
      </w:r>
      <w:r w:rsidRPr="00D26A16">
        <w:rPr>
          <w:sz w:val="24"/>
          <w:szCs w:val="24"/>
        </w:rPr>
        <w:t>ne vraćaju se prijaviteljima.</w:t>
      </w:r>
    </w:p>
    <w:p w14:paraId="6A7F2742" w14:textId="77777777" w:rsidR="00680B66" w:rsidRPr="00D26A16" w:rsidRDefault="00680B66" w:rsidP="00315FA0">
      <w:pPr>
        <w:spacing w:after="0" w:line="240" w:lineRule="auto"/>
        <w:jc w:val="both"/>
        <w:rPr>
          <w:sz w:val="24"/>
        </w:rPr>
      </w:pPr>
    </w:p>
    <w:p w14:paraId="2B11F22F" w14:textId="77777777" w:rsidR="00213B68" w:rsidRPr="00D26A16" w:rsidRDefault="00213B68" w:rsidP="00315FA0">
      <w:pPr>
        <w:spacing w:after="0" w:line="240" w:lineRule="auto"/>
        <w:ind w:left="1" w:hanging="1"/>
        <w:jc w:val="both"/>
        <w:rPr>
          <w:sz w:val="24"/>
        </w:rPr>
      </w:pPr>
    </w:p>
    <w:p w14:paraId="6A84BB6E" w14:textId="77777777" w:rsidR="00944472" w:rsidRPr="00D26A16" w:rsidRDefault="00944472" w:rsidP="00944472">
      <w:pPr>
        <w:spacing w:after="0" w:line="240" w:lineRule="auto"/>
        <w:jc w:val="both"/>
        <w:rPr>
          <w:sz w:val="24"/>
        </w:rPr>
      </w:pPr>
      <w:r w:rsidRPr="00D26A16">
        <w:rPr>
          <w:b/>
          <w:sz w:val="24"/>
          <w:u w:val="single"/>
        </w:rPr>
        <w:t>Sadržaj projektnog prijedloga</w:t>
      </w:r>
    </w:p>
    <w:p w14:paraId="01175A4F" w14:textId="77777777" w:rsidR="00944472" w:rsidRPr="00D26A16" w:rsidRDefault="00944472" w:rsidP="00944472">
      <w:pPr>
        <w:spacing w:after="0" w:line="240" w:lineRule="auto"/>
        <w:ind w:left="1" w:hanging="1"/>
        <w:jc w:val="both"/>
        <w:rPr>
          <w:sz w:val="24"/>
        </w:rPr>
      </w:pPr>
    </w:p>
    <w:p w14:paraId="77F03906" w14:textId="77777777" w:rsidR="00944472" w:rsidRPr="00D26A16" w:rsidRDefault="00944472" w:rsidP="00944472">
      <w:pPr>
        <w:spacing w:after="0" w:line="240" w:lineRule="auto"/>
        <w:ind w:left="1" w:hanging="1"/>
        <w:jc w:val="both"/>
        <w:rPr>
          <w:sz w:val="24"/>
          <w:szCs w:val="24"/>
        </w:rPr>
      </w:pPr>
      <w:r w:rsidRPr="00D26A16">
        <w:rPr>
          <w:sz w:val="24"/>
          <w:szCs w:val="24"/>
        </w:rPr>
        <w:t>Formalno potpun</w:t>
      </w:r>
      <w:r w:rsidR="00DA22C7" w:rsidRPr="00D26A16">
        <w:rPr>
          <w:sz w:val="24"/>
          <w:szCs w:val="24"/>
        </w:rPr>
        <w:t>i</w:t>
      </w:r>
      <w:r w:rsidRPr="00D26A16">
        <w:rPr>
          <w:sz w:val="24"/>
          <w:szCs w:val="24"/>
        </w:rPr>
        <w:t>m smatra se p</w:t>
      </w:r>
      <w:r w:rsidR="00DA22C7" w:rsidRPr="00D26A16">
        <w:rPr>
          <w:sz w:val="24"/>
          <w:szCs w:val="24"/>
        </w:rPr>
        <w:t>rojektni prijedlog</w:t>
      </w:r>
      <w:r w:rsidRPr="00D26A16">
        <w:rPr>
          <w:sz w:val="24"/>
          <w:szCs w:val="24"/>
        </w:rPr>
        <w:t xml:space="preserve"> koja sadrži sve prijavne obrasce i obvezne priloge kako slijedi: </w:t>
      </w:r>
    </w:p>
    <w:p w14:paraId="55C8A174" w14:textId="77777777" w:rsidR="00944472" w:rsidRPr="00D26A16" w:rsidRDefault="00944472" w:rsidP="006A274B">
      <w:pPr>
        <w:pStyle w:val="Odlomakpopisa"/>
        <w:numPr>
          <w:ilvl w:val="0"/>
          <w:numId w:val="11"/>
        </w:numPr>
        <w:spacing w:after="0" w:line="240" w:lineRule="auto"/>
        <w:jc w:val="both"/>
        <w:rPr>
          <w:sz w:val="24"/>
          <w:szCs w:val="24"/>
        </w:rPr>
      </w:pPr>
      <w:r w:rsidRPr="00D26A16">
        <w:rPr>
          <w:sz w:val="24"/>
          <w:szCs w:val="24"/>
        </w:rPr>
        <w:t>Prijavni obrazac A</w:t>
      </w:r>
    </w:p>
    <w:p w14:paraId="0CE6B157" w14:textId="77777777" w:rsidR="00944472" w:rsidRPr="00D26A16" w:rsidRDefault="00944472" w:rsidP="00944472">
      <w:pPr>
        <w:pStyle w:val="Odlomakpopisa"/>
        <w:spacing w:after="0" w:line="240" w:lineRule="auto"/>
        <w:jc w:val="both"/>
        <w:rPr>
          <w:sz w:val="20"/>
          <w:szCs w:val="20"/>
        </w:rPr>
      </w:pPr>
      <w:r w:rsidRPr="00D26A16">
        <w:rPr>
          <w:sz w:val="20"/>
          <w:szCs w:val="20"/>
        </w:rPr>
        <w:t>FORMAT U KOJEM SE DOSTAVLJA: elektronička verzija u izvornom PDF formatu izvezenom iz SF MIS sustava i spremljena za službeno podnošenje sa zabilježenim datumom i vremenom kad je izvezena iz SF MIS sustava te ne smije biti spremljena kao skica.</w:t>
      </w:r>
    </w:p>
    <w:p w14:paraId="092E140D" w14:textId="77777777" w:rsidR="00944472" w:rsidRPr="00D26A16" w:rsidRDefault="00944472" w:rsidP="00944472">
      <w:pPr>
        <w:pStyle w:val="Odlomakpopisa"/>
        <w:spacing w:after="0" w:line="240" w:lineRule="auto"/>
        <w:jc w:val="both"/>
        <w:rPr>
          <w:sz w:val="24"/>
        </w:rPr>
      </w:pPr>
    </w:p>
    <w:p w14:paraId="0C12AE0D" w14:textId="3443C39A" w:rsidR="00BE6065" w:rsidRPr="000B1021" w:rsidRDefault="00944472" w:rsidP="00A05F5D">
      <w:pPr>
        <w:pStyle w:val="Odlomakpopisa"/>
        <w:numPr>
          <w:ilvl w:val="0"/>
          <w:numId w:val="11"/>
        </w:numPr>
        <w:spacing w:after="0" w:line="240" w:lineRule="auto"/>
        <w:jc w:val="both"/>
        <w:rPr>
          <w:color w:val="auto"/>
          <w:sz w:val="24"/>
        </w:rPr>
      </w:pPr>
      <w:r w:rsidRPr="00D26A16">
        <w:rPr>
          <w:sz w:val="24"/>
        </w:rPr>
        <w:t xml:space="preserve">Izjava prijavitelja o istinitosti podataka, izbjegavanju dvostrukog financiranja i ispunjavanju preduvjeta za </w:t>
      </w:r>
      <w:r w:rsidRPr="000B1021">
        <w:rPr>
          <w:color w:val="auto"/>
          <w:sz w:val="24"/>
        </w:rPr>
        <w:t>sudjelovanje u postupku dodjele bespovratnih sredstava i Izjava o partnerstvu (obrazac 2)</w:t>
      </w:r>
      <w:r w:rsidR="00B40CEC" w:rsidRPr="000B1021">
        <w:rPr>
          <w:color w:val="auto"/>
          <w:sz w:val="24"/>
        </w:rPr>
        <w:t xml:space="preserve"> (ne starija od 45 dana od dana podnošenja projektnog prijedloga)</w:t>
      </w:r>
      <w:r w:rsidR="00BE6065" w:rsidRPr="000B1021">
        <w:rPr>
          <w:color w:val="auto"/>
          <w:sz w:val="24"/>
        </w:rPr>
        <w:t xml:space="preserve">. Vjerske zajednice </w:t>
      </w:r>
      <w:r w:rsidR="00A05F5D" w:rsidRPr="000B1021">
        <w:rPr>
          <w:color w:val="auto"/>
          <w:sz w:val="24"/>
        </w:rPr>
        <w:t>uz Izjavu dostavljaju i</w:t>
      </w:r>
      <w:r w:rsidR="00BE6065" w:rsidRPr="000B1021">
        <w:rPr>
          <w:color w:val="auto"/>
          <w:sz w:val="24"/>
        </w:rPr>
        <w:t xml:space="preserve"> dokument koji dokazuje da je potpisnik Izjave osoba ovlaštena za zastupanje prijavitelja.</w:t>
      </w:r>
    </w:p>
    <w:p w14:paraId="0F9A196E" w14:textId="5C5B1B24" w:rsidR="00BE6065" w:rsidRPr="000B1021" w:rsidRDefault="00944472" w:rsidP="00BE6065">
      <w:pPr>
        <w:pStyle w:val="Odlomakpopisa"/>
        <w:spacing w:after="0" w:line="240" w:lineRule="auto"/>
        <w:jc w:val="both"/>
        <w:rPr>
          <w:color w:val="auto"/>
          <w:sz w:val="20"/>
          <w:szCs w:val="20"/>
        </w:rPr>
      </w:pPr>
      <w:r w:rsidRPr="000B1021">
        <w:rPr>
          <w:color w:val="auto"/>
          <w:sz w:val="20"/>
          <w:szCs w:val="20"/>
        </w:rPr>
        <w:t xml:space="preserve">FORMAT U KOJEM SE DOSTAVLJA: originalna papirnata verzija </w:t>
      </w:r>
      <w:r w:rsidR="00BE6065" w:rsidRPr="000B1021">
        <w:rPr>
          <w:color w:val="auto"/>
          <w:sz w:val="20"/>
          <w:szCs w:val="20"/>
        </w:rPr>
        <w:t xml:space="preserve">Izjave </w:t>
      </w:r>
      <w:r w:rsidR="00B40CEC" w:rsidRPr="000B1021">
        <w:rPr>
          <w:color w:val="auto"/>
          <w:sz w:val="20"/>
          <w:szCs w:val="20"/>
        </w:rPr>
        <w:t xml:space="preserve">datirana, </w:t>
      </w:r>
      <w:r w:rsidRPr="000B1021">
        <w:rPr>
          <w:color w:val="auto"/>
          <w:sz w:val="20"/>
          <w:szCs w:val="20"/>
        </w:rPr>
        <w:t xml:space="preserve">potpisana od ovlaštene osobe i ovjerena službenim pečatom organizacije te elektronička preslika </w:t>
      </w:r>
      <w:r w:rsidR="00BE6065" w:rsidRPr="000B1021">
        <w:rPr>
          <w:color w:val="auto"/>
          <w:sz w:val="20"/>
          <w:szCs w:val="20"/>
        </w:rPr>
        <w:t xml:space="preserve">Izjave i, u slučaju vjerskih zajednica, dokumenta kojim se dokazuje da je potpisnik Izjave osoba ovlaštena za zastupanje prijavitelja </w:t>
      </w:r>
      <w:r w:rsidRPr="000B1021">
        <w:rPr>
          <w:color w:val="auto"/>
          <w:sz w:val="20"/>
          <w:szCs w:val="20"/>
        </w:rPr>
        <w:t>.</w:t>
      </w:r>
    </w:p>
    <w:p w14:paraId="3C0163B5" w14:textId="77777777" w:rsidR="00BE6065" w:rsidRPr="000B1021" w:rsidRDefault="00BE6065" w:rsidP="00944472">
      <w:pPr>
        <w:pStyle w:val="Odlomakpopisa"/>
        <w:spacing w:after="0" w:line="240" w:lineRule="auto"/>
        <w:jc w:val="both"/>
        <w:rPr>
          <w:color w:val="auto"/>
          <w:sz w:val="20"/>
          <w:szCs w:val="20"/>
        </w:rPr>
      </w:pPr>
    </w:p>
    <w:p w14:paraId="5BA8E0EB" w14:textId="55F5D2FE" w:rsidR="00944472" w:rsidRPr="00D26A16" w:rsidRDefault="00944472" w:rsidP="006A274B">
      <w:pPr>
        <w:pStyle w:val="Odlomakpopisa"/>
        <w:numPr>
          <w:ilvl w:val="0"/>
          <w:numId w:val="11"/>
        </w:numPr>
        <w:spacing w:after="0" w:line="240" w:lineRule="auto"/>
        <w:jc w:val="both"/>
        <w:rPr>
          <w:sz w:val="24"/>
        </w:rPr>
      </w:pPr>
      <w:r w:rsidRPr="000B1021">
        <w:rPr>
          <w:color w:val="auto"/>
          <w:sz w:val="24"/>
        </w:rPr>
        <w:t>Izjava partnera o istinitosti podataka, izbjegavanju dvostrukog financiranja i ispunjavanju preduvjeta za sudjelovanje u postupku dodjele bespovratnih sredstava i Izjava o partnerstvu (Obrazac 3)</w:t>
      </w:r>
      <w:r w:rsidR="00B40CEC" w:rsidRPr="000B1021">
        <w:rPr>
          <w:color w:val="auto"/>
          <w:sz w:val="24"/>
        </w:rPr>
        <w:t xml:space="preserve"> (ne starija od 45 dana od dana podnošenja projektnog prijedloga)</w:t>
      </w:r>
      <w:r w:rsidR="00275333" w:rsidRPr="000B1021">
        <w:rPr>
          <w:color w:val="auto"/>
          <w:sz w:val="24"/>
        </w:rPr>
        <w:t>.</w:t>
      </w:r>
      <w:r w:rsidRPr="000B1021">
        <w:rPr>
          <w:color w:val="auto"/>
          <w:sz w:val="24"/>
        </w:rPr>
        <w:t xml:space="preserve"> Za svakog partnera potrebno je dostaviti zasebnu izjavu.</w:t>
      </w:r>
      <w:r w:rsidR="00A05F5D" w:rsidRPr="000B1021">
        <w:rPr>
          <w:color w:val="auto"/>
          <w:sz w:val="24"/>
        </w:rPr>
        <w:t xml:space="preserve"> Vjerske zajednice uz Izjavu dostavljaju i dokument koji dokazuje da je potpisnik Izjave osoba ovlaštena za </w:t>
      </w:r>
      <w:r w:rsidR="00A05F5D" w:rsidRPr="00D26A16">
        <w:rPr>
          <w:sz w:val="24"/>
        </w:rPr>
        <w:t>zastupanje partnera.</w:t>
      </w:r>
    </w:p>
    <w:p w14:paraId="718EEE16" w14:textId="2E2D1377" w:rsidR="00BE6065" w:rsidRPr="000B1021" w:rsidRDefault="00BE6065" w:rsidP="00A05F5D">
      <w:pPr>
        <w:pStyle w:val="Odlomakpopisa"/>
        <w:spacing w:after="0" w:line="240" w:lineRule="auto"/>
        <w:jc w:val="both"/>
        <w:rPr>
          <w:color w:val="auto"/>
          <w:sz w:val="20"/>
          <w:szCs w:val="20"/>
        </w:rPr>
      </w:pPr>
      <w:r w:rsidRPr="000B1021">
        <w:rPr>
          <w:color w:val="auto"/>
          <w:sz w:val="20"/>
          <w:szCs w:val="20"/>
        </w:rPr>
        <w:lastRenderedPageBreak/>
        <w:t xml:space="preserve">FORMAT U KOJEM SE DOSTAVLJA: originalna papirnata verzija Izjave </w:t>
      </w:r>
      <w:r w:rsidR="00B40CEC" w:rsidRPr="000B1021">
        <w:rPr>
          <w:color w:val="auto"/>
          <w:sz w:val="20"/>
          <w:szCs w:val="20"/>
        </w:rPr>
        <w:t xml:space="preserve">datirana, </w:t>
      </w:r>
      <w:r w:rsidRPr="000B1021">
        <w:rPr>
          <w:color w:val="auto"/>
          <w:sz w:val="20"/>
          <w:szCs w:val="20"/>
        </w:rPr>
        <w:t>potpisana od ovlaštene osobe i ovjerena službenim pečatom organizacije te elektronička preslika Izjave i, u slučaju vjerskih zajednica, dokumenta kojim se dokazuje da je potpisnik Izjave osoba ovlaštena za zastupanje partnera.</w:t>
      </w:r>
    </w:p>
    <w:p w14:paraId="6433E8D6" w14:textId="77777777" w:rsidR="00944472" w:rsidRPr="000B1021" w:rsidRDefault="00944472" w:rsidP="00944472">
      <w:pPr>
        <w:pStyle w:val="Odlomakpopisa"/>
        <w:spacing w:after="0" w:line="240" w:lineRule="auto"/>
        <w:jc w:val="both"/>
        <w:rPr>
          <w:color w:val="auto"/>
          <w:sz w:val="20"/>
          <w:szCs w:val="20"/>
          <w:highlight w:val="lightGray"/>
        </w:rPr>
      </w:pPr>
    </w:p>
    <w:p w14:paraId="3678530D" w14:textId="2846E7CE" w:rsidR="00944472" w:rsidRPr="000B1021" w:rsidRDefault="00944472" w:rsidP="006A274B">
      <w:pPr>
        <w:pStyle w:val="Odlomakpopisa"/>
        <w:numPr>
          <w:ilvl w:val="0"/>
          <w:numId w:val="11"/>
        </w:numPr>
        <w:spacing w:after="0" w:line="240" w:lineRule="auto"/>
        <w:jc w:val="both"/>
        <w:rPr>
          <w:color w:val="auto"/>
          <w:sz w:val="24"/>
        </w:rPr>
      </w:pPr>
      <w:r w:rsidRPr="000B1021">
        <w:rPr>
          <w:color w:val="auto"/>
          <w:sz w:val="24"/>
        </w:rPr>
        <w:t xml:space="preserve">Potvrda Porezne uprave da subjekt nema duga po osnovi javnih davanja o kojima Porezna uprava vodi službenu evidenciju (ne starija od </w:t>
      </w:r>
      <w:r w:rsidR="00B40CEC" w:rsidRPr="000B1021">
        <w:rPr>
          <w:color w:val="auto"/>
          <w:sz w:val="24"/>
        </w:rPr>
        <w:t xml:space="preserve">30 dana od </w:t>
      </w:r>
      <w:r w:rsidR="00E242AE" w:rsidRPr="000B1021">
        <w:rPr>
          <w:color w:val="auto"/>
          <w:sz w:val="24"/>
        </w:rPr>
        <w:t xml:space="preserve">dana </w:t>
      </w:r>
      <w:r w:rsidR="00B40CEC" w:rsidRPr="000B1021">
        <w:rPr>
          <w:color w:val="auto"/>
          <w:sz w:val="24"/>
        </w:rPr>
        <w:t>podnošenja</w:t>
      </w:r>
      <w:r w:rsidRPr="000B1021">
        <w:rPr>
          <w:color w:val="auto"/>
          <w:sz w:val="24"/>
        </w:rPr>
        <w:t xml:space="preserve"> projektn</w:t>
      </w:r>
      <w:r w:rsidR="00B40CEC" w:rsidRPr="000B1021">
        <w:rPr>
          <w:color w:val="auto"/>
          <w:sz w:val="24"/>
        </w:rPr>
        <w:t>og</w:t>
      </w:r>
      <w:r w:rsidRPr="000B1021">
        <w:rPr>
          <w:color w:val="auto"/>
          <w:sz w:val="24"/>
        </w:rPr>
        <w:t xml:space="preserve"> prijedloga). Potvrdu Porezne uprave potrebno je dostaviti za prijavitelja i svakog projektnog partnera</w:t>
      </w:r>
      <w:r w:rsidR="00AC6B7E" w:rsidRPr="000B1021">
        <w:rPr>
          <w:color w:val="auto"/>
          <w:sz w:val="24"/>
        </w:rPr>
        <w:t xml:space="preserve"> osim obaveznih partnera</w:t>
      </w:r>
      <w:r w:rsidRPr="000B1021">
        <w:rPr>
          <w:color w:val="auto"/>
          <w:sz w:val="24"/>
        </w:rPr>
        <w:t>.</w:t>
      </w:r>
    </w:p>
    <w:p w14:paraId="4116F67C" w14:textId="77777777" w:rsidR="00944472" w:rsidRPr="000B1021" w:rsidRDefault="00944472" w:rsidP="00944472">
      <w:pPr>
        <w:pStyle w:val="Odlomakpopisa"/>
        <w:spacing w:after="0" w:line="240" w:lineRule="auto"/>
        <w:jc w:val="both"/>
        <w:rPr>
          <w:color w:val="auto"/>
          <w:sz w:val="20"/>
          <w:szCs w:val="20"/>
        </w:rPr>
      </w:pPr>
      <w:r w:rsidRPr="000B1021">
        <w:rPr>
          <w:color w:val="auto"/>
          <w:sz w:val="20"/>
          <w:szCs w:val="20"/>
        </w:rPr>
        <w:t>FORMAT U KOJEM SE DOSTAVLJA: elektronička preslika dokumenta.</w:t>
      </w:r>
    </w:p>
    <w:p w14:paraId="28FAC7F1" w14:textId="77777777" w:rsidR="00944472" w:rsidRPr="000B1021" w:rsidRDefault="00944472" w:rsidP="00944472">
      <w:pPr>
        <w:pStyle w:val="Odlomakpopisa"/>
        <w:spacing w:after="0" w:line="240" w:lineRule="auto"/>
        <w:jc w:val="both"/>
        <w:rPr>
          <w:color w:val="auto"/>
          <w:sz w:val="20"/>
          <w:szCs w:val="20"/>
        </w:rPr>
      </w:pPr>
    </w:p>
    <w:p w14:paraId="37D53AAC" w14:textId="77777777" w:rsidR="00944472" w:rsidRPr="00D26A16" w:rsidRDefault="00944472" w:rsidP="006A274B">
      <w:pPr>
        <w:pStyle w:val="Odlomakpopisa"/>
        <w:numPr>
          <w:ilvl w:val="0"/>
          <w:numId w:val="11"/>
        </w:numPr>
        <w:spacing w:after="0" w:line="240" w:lineRule="auto"/>
        <w:jc w:val="both"/>
        <w:rPr>
          <w:sz w:val="24"/>
        </w:rPr>
      </w:pPr>
      <w:r w:rsidRPr="000B1021">
        <w:rPr>
          <w:color w:val="auto"/>
          <w:sz w:val="24"/>
        </w:rPr>
        <w:t xml:space="preserve">Dokumenti iz kojih je razvidno ispunjavanje odredbi iz točke </w:t>
      </w:r>
      <w:r w:rsidRPr="00D26A16">
        <w:rPr>
          <w:sz w:val="24"/>
        </w:rPr>
        <w:t>2.2.1, odnosno 2.2.2 za prijavitelja i sve partnere ovisno o vrsti pravne osobe:</w:t>
      </w:r>
    </w:p>
    <w:p w14:paraId="1DED62AC" w14:textId="77777777" w:rsidR="003C0E42" w:rsidRPr="00D26A16" w:rsidRDefault="003C0E42" w:rsidP="006A274B">
      <w:pPr>
        <w:spacing w:after="0" w:line="240" w:lineRule="auto"/>
        <w:jc w:val="both"/>
        <w:rPr>
          <w:sz w:val="24"/>
        </w:rPr>
      </w:pPr>
    </w:p>
    <w:p w14:paraId="64D10DBD" w14:textId="77777777" w:rsidR="00F06FDF" w:rsidRPr="00C13749" w:rsidRDefault="003C0E42" w:rsidP="00D35B5A">
      <w:pPr>
        <w:pStyle w:val="Odlomakpopisa"/>
        <w:spacing w:after="0" w:line="240" w:lineRule="auto"/>
        <w:ind w:left="709"/>
        <w:jc w:val="both"/>
        <w:rPr>
          <w:sz w:val="24"/>
        </w:rPr>
      </w:pPr>
      <w:r w:rsidRPr="00C13749">
        <w:rPr>
          <w:sz w:val="24"/>
        </w:rPr>
        <w:t>Provjeru u odgovarajući registar PT2 će izvršiti uvidom u elektroničku bazu podataka i to u</w:t>
      </w:r>
      <w:r w:rsidR="00F06FDF" w:rsidRPr="00C13749">
        <w:rPr>
          <w:sz w:val="24"/>
        </w:rPr>
        <w:t>:</w:t>
      </w:r>
    </w:p>
    <w:p w14:paraId="393FAFB9" w14:textId="7248DC38" w:rsidR="00F06FDF" w:rsidRPr="000B1021" w:rsidRDefault="00F06FDF" w:rsidP="00F06FDF">
      <w:pPr>
        <w:pStyle w:val="Odlomakpopisa"/>
        <w:numPr>
          <w:ilvl w:val="0"/>
          <w:numId w:val="63"/>
        </w:numPr>
        <w:spacing w:after="0" w:line="240" w:lineRule="auto"/>
        <w:jc w:val="both"/>
        <w:rPr>
          <w:color w:val="auto"/>
          <w:sz w:val="24"/>
        </w:rPr>
      </w:pPr>
      <w:r w:rsidRPr="00C13749">
        <w:rPr>
          <w:sz w:val="24"/>
        </w:rPr>
        <w:t>R</w:t>
      </w:r>
      <w:r w:rsidR="003C0E42" w:rsidRPr="00C13749">
        <w:rPr>
          <w:sz w:val="24"/>
        </w:rPr>
        <w:t xml:space="preserve">egistar </w:t>
      </w:r>
      <w:r w:rsidR="003C0E42" w:rsidRPr="000B1021">
        <w:rPr>
          <w:color w:val="auto"/>
          <w:sz w:val="24"/>
        </w:rPr>
        <w:t>udruga</w:t>
      </w:r>
      <w:r w:rsidRPr="000B1021">
        <w:rPr>
          <w:color w:val="auto"/>
          <w:sz w:val="24"/>
        </w:rPr>
        <w:t xml:space="preserve"> za </w:t>
      </w:r>
      <w:r w:rsidR="00E242AE" w:rsidRPr="000B1021">
        <w:rPr>
          <w:color w:val="auto"/>
          <w:sz w:val="24"/>
        </w:rPr>
        <w:t xml:space="preserve">sve </w:t>
      </w:r>
      <w:r w:rsidRPr="000B1021">
        <w:rPr>
          <w:color w:val="auto"/>
          <w:sz w:val="24"/>
        </w:rPr>
        <w:t>udruge</w:t>
      </w:r>
      <w:r w:rsidR="00E242AE" w:rsidRPr="000B1021">
        <w:rPr>
          <w:color w:val="auto"/>
          <w:sz w:val="24"/>
        </w:rPr>
        <w:t xml:space="preserve"> neovisno o ulozi u projektnom prijedlogu</w:t>
      </w:r>
      <w:r w:rsidR="003C6275" w:rsidRPr="000B1021">
        <w:rPr>
          <w:color w:val="auto"/>
          <w:sz w:val="24"/>
        </w:rPr>
        <w:t>;</w:t>
      </w:r>
    </w:p>
    <w:p w14:paraId="64B7B1AA" w14:textId="68F2CBBC" w:rsidR="00F06FDF" w:rsidRPr="000B1021" w:rsidRDefault="00F06FDF" w:rsidP="00F06FDF">
      <w:pPr>
        <w:pStyle w:val="Odlomakpopisa"/>
        <w:numPr>
          <w:ilvl w:val="0"/>
          <w:numId w:val="63"/>
        </w:numPr>
        <w:spacing w:after="0" w:line="240" w:lineRule="auto"/>
        <w:jc w:val="both"/>
        <w:rPr>
          <w:color w:val="auto"/>
          <w:sz w:val="24"/>
        </w:rPr>
      </w:pPr>
      <w:r w:rsidRPr="000B1021">
        <w:rPr>
          <w:rFonts w:cs="Calibri"/>
          <w:color w:val="auto"/>
          <w:sz w:val="24"/>
          <w:szCs w:val="24"/>
        </w:rPr>
        <w:t>Popis županija, gradova i općina koji se vodi pri Ministarstvu uprave za jedinice lokalne i područne (regionalne) samouprave</w:t>
      </w:r>
      <w:r w:rsidRPr="000B1021">
        <w:rPr>
          <w:rStyle w:val="Referencafusnote"/>
          <w:rFonts w:cs="Calibri"/>
          <w:color w:val="auto"/>
          <w:sz w:val="24"/>
          <w:szCs w:val="24"/>
        </w:rPr>
        <w:footnoteReference w:id="37"/>
      </w:r>
      <w:r w:rsidR="003C6275" w:rsidRPr="000B1021">
        <w:rPr>
          <w:rFonts w:cs="Calibri"/>
          <w:color w:val="auto"/>
          <w:sz w:val="24"/>
          <w:szCs w:val="24"/>
        </w:rPr>
        <w:t>;</w:t>
      </w:r>
    </w:p>
    <w:p w14:paraId="21836A89" w14:textId="63F394D2" w:rsidR="00F06FDF" w:rsidRPr="00C13749" w:rsidRDefault="00F06FDF" w:rsidP="00F06FDF">
      <w:pPr>
        <w:pStyle w:val="Odlomakpopisa"/>
        <w:numPr>
          <w:ilvl w:val="0"/>
          <w:numId w:val="63"/>
        </w:numPr>
        <w:spacing w:after="0" w:line="240" w:lineRule="auto"/>
        <w:jc w:val="both"/>
        <w:rPr>
          <w:rFonts w:cs="Calibri"/>
          <w:color w:val="000000"/>
          <w:sz w:val="24"/>
          <w:szCs w:val="24"/>
        </w:rPr>
      </w:pPr>
      <w:r w:rsidRPr="00C13749">
        <w:rPr>
          <w:rFonts w:cs="Calibri"/>
          <w:color w:val="000000"/>
          <w:sz w:val="24"/>
          <w:szCs w:val="24"/>
        </w:rPr>
        <w:t xml:space="preserve">Sudski registar za centre za socijalnu skrb, </w:t>
      </w:r>
      <w:r w:rsidRPr="00C13749">
        <w:rPr>
          <w:sz w:val="24"/>
        </w:rPr>
        <w:t xml:space="preserve">regionalni i područni uredi </w:t>
      </w:r>
      <w:r w:rsidRPr="00C13749">
        <w:rPr>
          <w:rFonts w:cs="Calibri"/>
          <w:color w:val="000000"/>
          <w:sz w:val="24"/>
          <w:szCs w:val="24"/>
        </w:rPr>
        <w:t>hrvatskog zavoda za zapošljavanje</w:t>
      </w:r>
      <w:r w:rsidR="003C6275" w:rsidRPr="00C13749">
        <w:rPr>
          <w:rFonts w:cs="Calibri"/>
          <w:color w:val="000000"/>
          <w:sz w:val="24"/>
          <w:szCs w:val="24"/>
        </w:rPr>
        <w:t xml:space="preserve">, ustanove </w:t>
      </w:r>
      <w:r w:rsidR="003C6275" w:rsidRPr="00C13749">
        <w:rPr>
          <w:sz w:val="24"/>
        </w:rPr>
        <w:t>koje imaju registriranu djelatnost pružanja usluga starijim i/ili nemoćnim osobama;</w:t>
      </w:r>
    </w:p>
    <w:p w14:paraId="699DAE64" w14:textId="77717330" w:rsidR="00F06FDF" w:rsidRPr="00C13749" w:rsidRDefault="00BE6065" w:rsidP="00F06FDF">
      <w:pPr>
        <w:pStyle w:val="Odlomakpopisa"/>
        <w:numPr>
          <w:ilvl w:val="0"/>
          <w:numId w:val="63"/>
        </w:numPr>
        <w:spacing w:after="0" w:line="240" w:lineRule="auto"/>
        <w:jc w:val="both"/>
        <w:rPr>
          <w:rFonts w:cs="Calibri"/>
          <w:color w:val="000000"/>
          <w:sz w:val="24"/>
          <w:szCs w:val="24"/>
        </w:rPr>
      </w:pPr>
      <w:r w:rsidRPr="00C13749">
        <w:rPr>
          <w:rFonts w:cs="Calibri"/>
          <w:color w:val="000000"/>
          <w:sz w:val="24"/>
          <w:szCs w:val="24"/>
        </w:rPr>
        <w:t xml:space="preserve">Evidenciju vjerskih zajednica u Republici Hrvatskoj </w:t>
      </w:r>
      <w:r w:rsidR="00F06FDF" w:rsidRPr="00C13749">
        <w:rPr>
          <w:rFonts w:cs="Calibri"/>
          <w:color w:val="000000"/>
          <w:sz w:val="24"/>
          <w:szCs w:val="24"/>
        </w:rPr>
        <w:t>za vjerske zajednice</w:t>
      </w:r>
      <w:r w:rsidR="00BD6F12" w:rsidRPr="00C13749">
        <w:rPr>
          <w:rFonts w:cs="Calibri"/>
          <w:color w:val="000000"/>
          <w:sz w:val="24"/>
          <w:szCs w:val="24"/>
        </w:rPr>
        <w:t>;</w:t>
      </w:r>
    </w:p>
    <w:p w14:paraId="3C4A36BE" w14:textId="20419692" w:rsidR="00A613EA" w:rsidRPr="00C13749" w:rsidRDefault="00A613EA" w:rsidP="00F06FDF">
      <w:pPr>
        <w:pStyle w:val="Odlomakpopisa"/>
        <w:numPr>
          <w:ilvl w:val="0"/>
          <w:numId w:val="63"/>
        </w:numPr>
        <w:spacing w:after="0" w:line="240" w:lineRule="auto"/>
        <w:jc w:val="both"/>
        <w:rPr>
          <w:rFonts w:cs="Calibri"/>
          <w:color w:val="000000"/>
          <w:sz w:val="24"/>
          <w:szCs w:val="24"/>
        </w:rPr>
      </w:pPr>
      <w:r w:rsidRPr="00C13749">
        <w:rPr>
          <w:rFonts w:cs="Calibri"/>
          <w:color w:val="000000"/>
          <w:sz w:val="24"/>
          <w:szCs w:val="24"/>
        </w:rPr>
        <w:t>Registar neprofitnih organizacija koji vodi Ministarstvo financija</w:t>
      </w:r>
      <w:r w:rsidR="00007192" w:rsidRPr="00C13749">
        <w:rPr>
          <w:rFonts w:cs="Calibri"/>
          <w:color w:val="000000"/>
          <w:sz w:val="24"/>
          <w:szCs w:val="24"/>
        </w:rPr>
        <w:t xml:space="preserve"> – za sve neprofitne organizacije</w:t>
      </w:r>
      <w:r w:rsidR="00235D06" w:rsidRPr="00C13749">
        <w:rPr>
          <w:rFonts w:cs="Calibri"/>
          <w:color w:val="000000"/>
          <w:sz w:val="24"/>
          <w:szCs w:val="24"/>
        </w:rPr>
        <w:t>.</w:t>
      </w:r>
      <w:r w:rsidR="00007192" w:rsidRPr="00C13749">
        <w:rPr>
          <w:rFonts w:cs="Calibri"/>
          <w:color w:val="000000"/>
          <w:sz w:val="24"/>
          <w:szCs w:val="24"/>
        </w:rPr>
        <w:t xml:space="preserve"> </w:t>
      </w:r>
    </w:p>
    <w:p w14:paraId="36EF1755" w14:textId="6138183B" w:rsidR="003C0E42" w:rsidRPr="00D26A16" w:rsidRDefault="003C0E42" w:rsidP="003E629B">
      <w:pPr>
        <w:pStyle w:val="Odlomakpopisa"/>
        <w:spacing w:after="0" w:line="240" w:lineRule="auto"/>
        <w:ind w:left="1485"/>
        <w:jc w:val="both"/>
        <w:rPr>
          <w:rFonts w:cs="Calibri"/>
          <w:color w:val="000000"/>
          <w:sz w:val="24"/>
          <w:szCs w:val="24"/>
        </w:rPr>
      </w:pPr>
      <w:r w:rsidRPr="00D26A16">
        <w:rPr>
          <w:rFonts w:cs="Calibri"/>
          <w:color w:val="000000"/>
          <w:sz w:val="24"/>
          <w:szCs w:val="24"/>
        </w:rPr>
        <w:t xml:space="preserve"> </w:t>
      </w:r>
    </w:p>
    <w:p w14:paraId="0D5EF039" w14:textId="77777777" w:rsidR="003C0E42" w:rsidRPr="00D26A16" w:rsidRDefault="003C0E42" w:rsidP="00D35B5A">
      <w:pPr>
        <w:pStyle w:val="Odlomakpopisa"/>
        <w:spacing w:after="0" w:line="240" w:lineRule="auto"/>
        <w:ind w:left="709"/>
        <w:jc w:val="both"/>
        <w:rPr>
          <w:sz w:val="24"/>
        </w:rPr>
      </w:pPr>
      <w:r w:rsidRPr="00D26A16">
        <w:rPr>
          <w:sz w:val="24"/>
        </w:rPr>
        <w:t xml:space="preserve">Ukoliko elektronička baza registra ne sadrži ažurirane podatke o subjektu potrebno je dostaviti  službeni dokument </w:t>
      </w:r>
      <w:r w:rsidRPr="00D26A16">
        <w:rPr>
          <w:sz w:val="24"/>
          <w:szCs w:val="24"/>
        </w:rPr>
        <w:t>u kojem je nastupila promjena</w:t>
      </w:r>
      <w:r w:rsidRPr="00D26A16">
        <w:rPr>
          <w:sz w:val="24"/>
        </w:rPr>
        <w:t>.</w:t>
      </w:r>
    </w:p>
    <w:p w14:paraId="0E32741B" w14:textId="77777777" w:rsidR="003C0E42" w:rsidRPr="00D26A16" w:rsidRDefault="003C0E42" w:rsidP="00D35B5A">
      <w:pPr>
        <w:pStyle w:val="Odlomakpopisa"/>
        <w:spacing w:after="0" w:line="240" w:lineRule="auto"/>
        <w:ind w:left="709"/>
        <w:jc w:val="both"/>
        <w:rPr>
          <w:sz w:val="24"/>
        </w:rPr>
      </w:pPr>
    </w:p>
    <w:p w14:paraId="409CE888" w14:textId="77777777" w:rsidR="003C0E42" w:rsidRPr="00D26A16" w:rsidRDefault="003C0E42" w:rsidP="00D35B5A">
      <w:pPr>
        <w:pStyle w:val="Odlomakpopisa"/>
        <w:spacing w:after="0" w:line="240" w:lineRule="auto"/>
        <w:ind w:left="709"/>
        <w:jc w:val="both"/>
        <w:rPr>
          <w:sz w:val="24"/>
        </w:rPr>
      </w:pPr>
      <w:r w:rsidRPr="00D26A16">
        <w:rPr>
          <w:sz w:val="24"/>
        </w:rPr>
        <w:t>Ukoliko elektronička baza Registra udruga ne sadrži dokaz o usklađenosti statuta udruge sa Zakonom o udrugama, navedeni dokument je po</w:t>
      </w:r>
      <w:r w:rsidR="00FE39CA" w:rsidRPr="00D26A16">
        <w:rPr>
          <w:sz w:val="24"/>
        </w:rPr>
        <w:t>trebno dostaviti u sklopu projektnog prijedloga</w:t>
      </w:r>
      <w:r w:rsidRPr="00D26A16">
        <w:rPr>
          <w:sz w:val="24"/>
        </w:rPr>
        <w:t xml:space="preserve">. </w:t>
      </w:r>
    </w:p>
    <w:p w14:paraId="5E917023" w14:textId="77777777" w:rsidR="003C0E42" w:rsidRPr="00D26A16" w:rsidRDefault="003C0E42" w:rsidP="00D35B5A">
      <w:pPr>
        <w:spacing w:after="0" w:line="240" w:lineRule="auto"/>
        <w:jc w:val="both"/>
        <w:rPr>
          <w:sz w:val="24"/>
        </w:rPr>
      </w:pPr>
    </w:p>
    <w:p w14:paraId="0C87DA8A" w14:textId="33A6D081" w:rsidR="003C0E42" w:rsidRPr="00D26A16" w:rsidRDefault="003C0E42" w:rsidP="00D8061A">
      <w:pPr>
        <w:pStyle w:val="Odlomakpopisa"/>
        <w:spacing w:after="0" w:line="240" w:lineRule="auto"/>
        <w:ind w:left="709"/>
        <w:jc w:val="both"/>
        <w:rPr>
          <w:sz w:val="24"/>
        </w:rPr>
      </w:pPr>
      <w:r w:rsidRPr="00D26A16">
        <w:rPr>
          <w:sz w:val="24"/>
        </w:rPr>
        <w:t>Ukoliko je udruga u svrhu usklađivanja Statuta sa Zakonom o udrugama podnijela zahtjev za upis promjena nadležnom uredu državne uprave, a postupak pred nadležnim uredom nije dovršen, prilaže kopiju služben</w:t>
      </w:r>
      <w:r w:rsidR="00402D5E" w:rsidRPr="00D26A16">
        <w:rPr>
          <w:sz w:val="24"/>
        </w:rPr>
        <w:t>og</w:t>
      </w:r>
      <w:r w:rsidRPr="00D26A16">
        <w:rPr>
          <w:sz w:val="24"/>
        </w:rPr>
        <w:t xml:space="preserve"> izva</w:t>
      </w:r>
      <w:r w:rsidR="00402D5E" w:rsidRPr="00D26A16">
        <w:rPr>
          <w:sz w:val="24"/>
        </w:rPr>
        <w:t>tka</w:t>
      </w:r>
      <w:r w:rsidRPr="00D26A16">
        <w:rPr>
          <w:sz w:val="24"/>
        </w:rPr>
        <w:t xml:space="preserve"> iz registra udruga na kojem je vidljivo da je podnesen zahtjev za promjenom statuta.</w:t>
      </w:r>
    </w:p>
    <w:p w14:paraId="52D7A238" w14:textId="77777777" w:rsidR="003C0E42" w:rsidRPr="00D26A16" w:rsidRDefault="003C0E42" w:rsidP="00D35B5A">
      <w:pPr>
        <w:pStyle w:val="Odlomakpopisa"/>
        <w:spacing w:after="0" w:line="240" w:lineRule="auto"/>
        <w:ind w:left="709"/>
        <w:jc w:val="both"/>
        <w:rPr>
          <w:sz w:val="20"/>
          <w:szCs w:val="20"/>
        </w:rPr>
      </w:pPr>
      <w:r w:rsidRPr="00D26A16">
        <w:rPr>
          <w:sz w:val="20"/>
          <w:szCs w:val="20"/>
        </w:rPr>
        <w:t>FORMAT U KOJEM SE DOSTAVLJA (ukoliko je primjenjivo): elektronička preslika dokumenta/ata.</w:t>
      </w:r>
    </w:p>
    <w:p w14:paraId="7543232E" w14:textId="77777777" w:rsidR="00944472" w:rsidRPr="00D26A16" w:rsidRDefault="00944472" w:rsidP="00944472">
      <w:pPr>
        <w:spacing w:after="0" w:line="240" w:lineRule="auto"/>
        <w:jc w:val="both"/>
        <w:rPr>
          <w:sz w:val="20"/>
          <w:szCs w:val="20"/>
        </w:rPr>
      </w:pPr>
    </w:p>
    <w:p w14:paraId="2BA990AD" w14:textId="77777777" w:rsidR="00944472" w:rsidRPr="00D26A16" w:rsidRDefault="00944472" w:rsidP="00944472">
      <w:pPr>
        <w:spacing w:after="0" w:line="240" w:lineRule="auto"/>
        <w:jc w:val="both"/>
        <w:rPr>
          <w:sz w:val="24"/>
        </w:rPr>
      </w:pPr>
      <w:r w:rsidRPr="00D26A16">
        <w:rPr>
          <w:sz w:val="24"/>
        </w:rPr>
        <w:t>Vezano uz točku 2</w:t>
      </w:r>
      <w:r w:rsidR="009440AE" w:rsidRPr="00D26A16">
        <w:rPr>
          <w:sz w:val="24"/>
        </w:rPr>
        <w:t>.</w:t>
      </w:r>
      <w:r w:rsidRPr="00D26A16">
        <w:rPr>
          <w:sz w:val="24"/>
        </w:rPr>
        <w:t xml:space="preserve"> i 3</w:t>
      </w:r>
      <w:r w:rsidR="009440AE" w:rsidRPr="00D26A16">
        <w:rPr>
          <w:sz w:val="24"/>
        </w:rPr>
        <w:t>.</w:t>
      </w:r>
      <w:r w:rsidRPr="00D26A16">
        <w:rPr>
          <w:sz w:val="24"/>
        </w:rPr>
        <w:t xml:space="preserve"> Izjave koje nisu potpisane od osobe ovlaštene za zastupanje ne smatraju se valjanim dokumentom.</w:t>
      </w:r>
    </w:p>
    <w:p w14:paraId="2BB982A6" w14:textId="43FD81D8" w:rsidR="00944472" w:rsidRPr="00D26A16" w:rsidRDefault="00944472" w:rsidP="00944472">
      <w:pPr>
        <w:spacing w:after="0" w:line="240" w:lineRule="auto"/>
        <w:jc w:val="both"/>
        <w:rPr>
          <w:sz w:val="24"/>
        </w:rPr>
      </w:pPr>
      <w:r w:rsidRPr="00D26A16">
        <w:rPr>
          <w:sz w:val="24"/>
        </w:rPr>
        <w:tab/>
      </w:r>
    </w:p>
    <w:p w14:paraId="06D5DD98" w14:textId="77777777" w:rsidR="00944472" w:rsidRPr="00D26A16" w:rsidRDefault="00944472" w:rsidP="00944472">
      <w:pPr>
        <w:spacing w:after="0" w:line="240" w:lineRule="auto"/>
        <w:jc w:val="both"/>
        <w:rPr>
          <w:sz w:val="24"/>
        </w:rPr>
      </w:pPr>
      <w:r w:rsidRPr="00D26A16">
        <w:rPr>
          <w:sz w:val="24"/>
        </w:rPr>
        <w:t>Vezano uz točku 5</w:t>
      </w:r>
      <w:r w:rsidR="009440AE" w:rsidRPr="00D26A16">
        <w:rPr>
          <w:sz w:val="24"/>
        </w:rPr>
        <w:t>.</w:t>
      </w:r>
      <w:r w:rsidRPr="00D26A16">
        <w:rPr>
          <w:sz w:val="24"/>
        </w:rPr>
        <w:t xml:space="preserve">, udruge koje do datuma dostave projektnih prijedloga nisu uskladile svoje statute sa Zakonom o udrugama (NN 74/14) niti su podnijele zahtjev za upis promjena nadležnom uredu državne uprave ne ispunjavaju mjerila za korištenje sredstava iz javnih izvora sukladno čl. 5. Uredbe o kriterijima, mjerilima i postupcima financiranja i ugovaranja programa i projekata udruga </w:t>
      </w:r>
      <w:r w:rsidRPr="00D26A16">
        <w:rPr>
          <w:sz w:val="24"/>
        </w:rPr>
        <w:lastRenderedPageBreak/>
        <w:t>od interesa za opće dobro koje provode udruge (NN 26/17) te se isključuju iz daljnjeg postupka odabira projekata.</w:t>
      </w:r>
    </w:p>
    <w:p w14:paraId="67FACCFB" w14:textId="77777777" w:rsidR="00CE409E" w:rsidRPr="00D26A16" w:rsidRDefault="00CE409E" w:rsidP="00944472">
      <w:pPr>
        <w:spacing w:after="0" w:line="240" w:lineRule="auto"/>
        <w:jc w:val="both"/>
        <w:rPr>
          <w:sz w:val="24"/>
        </w:rPr>
      </w:pPr>
    </w:p>
    <w:p w14:paraId="55A2C80A" w14:textId="77777777" w:rsidR="00944472" w:rsidRPr="00D26A16" w:rsidRDefault="00944472" w:rsidP="00944472">
      <w:pPr>
        <w:suppressAutoHyphens w:val="0"/>
        <w:autoSpaceDE w:val="0"/>
        <w:autoSpaceDN w:val="0"/>
        <w:adjustRightInd w:val="0"/>
        <w:spacing w:after="0" w:line="240" w:lineRule="auto"/>
        <w:jc w:val="both"/>
        <w:rPr>
          <w:sz w:val="24"/>
        </w:rPr>
      </w:pPr>
      <w:r w:rsidRPr="00D26A16">
        <w:rPr>
          <w:sz w:val="24"/>
        </w:rPr>
        <w:t xml:space="preserve">U slučaju slanja projektnog prijedloga poštanskom pošiljkom, preporuka je da se medij (npr. CD/DVD) koji sadrži elektroničku verziju dokumentacije dodatno zaštiti kako bi se spriječila mogućnost njegova oštećenja. </w:t>
      </w:r>
    </w:p>
    <w:p w14:paraId="60E10DD5" w14:textId="77777777" w:rsidR="00944472" w:rsidRPr="00D26A16" w:rsidRDefault="00944472" w:rsidP="00944472">
      <w:pPr>
        <w:suppressAutoHyphens w:val="0"/>
        <w:autoSpaceDE w:val="0"/>
        <w:autoSpaceDN w:val="0"/>
        <w:adjustRightInd w:val="0"/>
        <w:spacing w:after="0" w:line="240" w:lineRule="auto"/>
        <w:jc w:val="both"/>
        <w:rPr>
          <w:sz w:val="24"/>
        </w:rPr>
      </w:pPr>
    </w:p>
    <w:p w14:paraId="34DC9B4B" w14:textId="458AF678" w:rsidR="00944472" w:rsidRPr="00D26A16" w:rsidRDefault="00BD6F12" w:rsidP="00944472">
      <w:pPr>
        <w:spacing w:after="0" w:line="240" w:lineRule="auto"/>
        <w:jc w:val="both"/>
        <w:rPr>
          <w:sz w:val="24"/>
        </w:rPr>
      </w:pPr>
      <w:r>
        <w:rPr>
          <w:sz w:val="24"/>
        </w:rPr>
        <w:t>A</w:t>
      </w:r>
      <w:r w:rsidR="00944472" w:rsidRPr="00D26A16">
        <w:rPr>
          <w:sz w:val="24"/>
        </w:rPr>
        <w:t>ko je medij na kojem se nalazi elektronička verzija tražene dokumentacije nečitljiv, PT2 može od prijavitelja, u sklopu zahtjeva za pojašnjenjem, zatražiti ponovnu dostavu elektroničkih preslika dokumenata. U tom slučaju, prijavitelj je obvezan osigurati verziju dokumentacije koja prethodi datumu i vremenu predaje projektnog prijedloga na Poziv.</w:t>
      </w:r>
    </w:p>
    <w:p w14:paraId="0E3E49D7" w14:textId="77777777" w:rsidR="00944472" w:rsidRPr="00D26A16" w:rsidRDefault="00944472" w:rsidP="00944472">
      <w:pPr>
        <w:spacing w:after="0" w:line="240" w:lineRule="auto"/>
        <w:jc w:val="both"/>
        <w:rPr>
          <w:sz w:val="24"/>
        </w:rPr>
      </w:pPr>
    </w:p>
    <w:p w14:paraId="06A37C6C" w14:textId="77777777" w:rsidR="00944472" w:rsidRPr="00D26A16" w:rsidRDefault="00944472" w:rsidP="00944472">
      <w:pPr>
        <w:spacing w:after="0" w:line="240" w:lineRule="auto"/>
        <w:jc w:val="both"/>
        <w:rPr>
          <w:sz w:val="24"/>
        </w:rPr>
      </w:pPr>
      <w:r w:rsidRPr="00D26A16">
        <w:rPr>
          <w:sz w:val="24"/>
        </w:rPr>
        <w:t xml:space="preserve">Hrvatski zavod za zapošljavanje zadržava pravo u bilo kojem trenutku od prijavitelja zatražiti dostavu dokumenata </w:t>
      </w:r>
      <w:r w:rsidRPr="00D26A16">
        <w:rPr>
          <w:sz w:val="24"/>
          <w:szCs w:val="24"/>
        </w:rPr>
        <w:t>z</w:t>
      </w:r>
      <w:r w:rsidRPr="00D26A16">
        <w:rPr>
          <w:color w:val="000000"/>
          <w:sz w:val="24"/>
          <w:szCs w:val="24"/>
        </w:rPr>
        <w:t>a koje se vrši provjera u elektroničkim registrima</w:t>
      </w:r>
      <w:r w:rsidRPr="00D26A16">
        <w:rPr>
          <w:sz w:val="24"/>
          <w:szCs w:val="24"/>
        </w:rPr>
        <w:t>, ukoliko</w:t>
      </w:r>
      <w:r w:rsidRPr="00D26A16">
        <w:rPr>
          <w:sz w:val="24"/>
        </w:rPr>
        <w:t xml:space="preserve"> se za to ukaže potreba.</w:t>
      </w:r>
    </w:p>
    <w:p w14:paraId="48E9015E" w14:textId="77777777" w:rsidR="00944472" w:rsidRPr="00D26A16" w:rsidRDefault="00944472" w:rsidP="00944472">
      <w:pPr>
        <w:spacing w:after="0" w:line="240" w:lineRule="auto"/>
        <w:jc w:val="both"/>
        <w:rPr>
          <w:sz w:val="24"/>
        </w:rPr>
      </w:pPr>
    </w:p>
    <w:p w14:paraId="2DE64D97" w14:textId="77777777" w:rsidR="00944472" w:rsidRPr="00D26A16" w:rsidRDefault="00944472" w:rsidP="00944472">
      <w:pPr>
        <w:spacing w:after="0" w:line="240" w:lineRule="auto"/>
        <w:jc w:val="both"/>
        <w:rPr>
          <w:sz w:val="24"/>
        </w:rPr>
      </w:pPr>
      <w:r w:rsidRPr="00D26A16">
        <w:rPr>
          <w:sz w:val="24"/>
        </w:rPr>
        <w:t xml:space="preserve">Originali ili ovjerene preslike dostavljaju se naknadno isključivo na zahtjev Hrvatskog zavoda za zapošljavanje. </w:t>
      </w:r>
    </w:p>
    <w:p w14:paraId="773B568B" w14:textId="77777777" w:rsidR="00944472" w:rsidRPr="00D26A16" w:rsidRDefault="00944472" w:rsidP="00315FA0">
      <w:pPr>
        <w:spacing w:after="0" w:line="240" w:lineRule="auto"/>
        <w:ind w:left="1" w:hanging="1"/>
        <w:jc w:val="both"/>
        <w:rPr>
          <w:sz w:val="24"/>
        </w:rPr>
      </w:pPr>
    </w:p>
    <w:p w14:paraId="3A7417A5" w14:textId="77777777" w:rsidR="003C0E42" w:rsidRPr="00D26A16" w:rsidRDefault="003C0E42" w:rsidP="003C0E42">
      <w:pPr>
        <w:pStyle w:val="ESFUputepodnaslov"/>
        <w:spacing w:before="0" w:after="0" w:line="240" w:lineRule="auto"/>
        <w:jc w:val="both"/>
        <w:rPr>
          <w:b/>
        </w:rPr>
      </w:pPr>
      <w:bookmarkStart w:id="33" w:name="_Toc488416481"/>
      <w:r w:rsidRPr="00D26A16">
        <w:rPr>
          <w:b/>
        </w:rPr>
        <w:t>5.2  Povlačenje projektnog prijedloga</w:t>
      </w:r>
      <w:bookmarkEnd w:id="33"/>
    </w:p>
    <w:p w14:paraId="12BBE63E" w14:textId="77777777" w:rsidR="003C0E42" w:rsidRPr="00D26A16" w:rsidRDefault="003C0E42" w:rsidP="003C0E42">
      <w:pPr>
        <w:pStyle w:val="ESFBodysivo"/>
        <w:spacing w:after="0" w:line="240" w:lineRule="auto"/>
        <w:rPr>
          <w:szCs w:val="24"/>
        </w:rPr>
      </w:pPr>
    </w:p>
    <w:p w14:paraId="4D7C8F12" w14:textId="77777777" w:rsidR="002A499D" w:rsidRPr="00BD6F12" w:rsidRDefault="003C0E42" w:rsidP="00B91142">
      <w:pPr>
        <w:jc w:val="both"/>
        <w:rPr>
          <w:b/>
          <w:sz w:val="24"/>
        </w:rPr>
      </w:pPr>
      <w:r w:rsidRPr="00BD6F12">
        <w:rPr>
          <w:sz w:val="24"/>
        </w:rPr>
        <w:t xml:space="preserve">Do trenutka potpisivanja ugovora o dodjeli bespovratnih sredstava, u bilo kojoj fazi postupka dodjele, prijavitelj službenim zahtjevom za povlačenje potpisanim od ovlaštene osobe upućenom nadležnom tijelu (Hrvatski zavod za zapošljavanje) može povući svoj projektni prijedlog iz postupka dodjele. Takva pisana obavijest šalje se poštanskom pošiljkom ili osobnom dostavom na adresu: </w:t>
      </w:r>
      <w:r w:rsidRPr="00BD6F12">
        <w:rPr>
          <w:sz w:val="24"/>
          <w:szCs w:val="24"/>
        </w:rPr>
        <w:t>Hrvatski zavod za zapošljavanje, Ured za financiranje i ugovaranje EU projekata, Petračićeva 4/3, 10000 Zagreb</w:t>
      </w:r>
    </w:p>
    <w:p w14:paraId="3E89885F" w14:textId="77777777" w:rsidR="003C0E42" w:rsidRPr="00D26A16" w:rsidRDefault="003C0E42" w:rsidP="00315FA0">
      <w:pPr>
        <w:pStyle w:val="ESFUputepodnaslov"/>
        <w:spacing w:before="0" w:after="0" w:line="240" w:lineRule="auto"/>
        <w:jc w:val="both"/>
        <w:rPr>
          <w:b/>
        </w:rPr>
      </w:pPr>
    </w:p>
    <w:p w14:paraId="3D416E64" w14:textId="77777777" w:rsidR="004C4036" w:rsidRPr="00D26A16" w:rsidRDefault="00C16155" w:rsidP="00315FA0">
      <w:pPr>
        <w:pStyle w:val="ESFUputepodnaslov"/>
        <w:spacing w:before="0" w:after="0" w:line="240" w:lineRule="auto"/>
        <w:jc w:val="both"/>
        <w:rPr>
          <w:b/>
        </w:rPr>
      </w:pPr>
      <w:bookmarkStart w:id="34" w:name="_Toc488416482"/>
      <w:r w:rsidRPr="00D26A16">
        <w:rPr>
          <w:b/>
        </w:rPr>
        <w:t>5.</w:t>
      </w:r>
      <w:r w:rsidR="003C0E42" w:rsidRPr="00D26A16">
        <w:rPr>
          <w:b/>
        </w:rPr>
        <w:t>3</w:t>
      </w:r>
      <w:r w:rsidR="004F6E8D" w:rsidRPr="00D26A16">
        <w:rPr>
          <w:b/>
        </w:rPr>
        <w:t xml:space="preserve">  Rok za podnošenje projektn</w:t>
      </w:r>
      <w:r w:rsidR="006349D8" w:rsidRPr="00D26A16">
        <w:rPr>
          <w:b/>
        </w:rPr>
        <w:t>ih prijedloga</w:t>
      </w:r>
      <w:bookmarkEnd w:id="34"/>
    </w:p>
    <w:p w14:paraId="1234CFEB" w14:textId="77777777" w:rsidR="002A499D" w:rsidRPr="00D26A16" w:rsidRDefault="002A499D" w:rsidP="00315FA0">
      <w:pPr>
        <w:pStyle w:val="ESFBodysivo"/>
        <w:spacing w:after="0" w:line="240" w:lineRule="auto"/>
        <w:rPr>
          <w:szCs w:val="24"/>
        </w:rPr>
      </w:pPr>
    </w:p>
    <w:p w14:paraId="0F1918D4" w14:textId="77777777" w:rsidR="004C4036" w:rsidRPr="00D26A16" w:rsidRDefault="004F6E8D" w:rsidP="00315FA0">
      <w:pPr>
        <w:pStyle w:val="ESFBodysivo"/>
        <w:spacing w:after="0" w:line="240" w:lineRule="auto"/>
        <w:rPr>
          <w:szCs w:val="24"/>
        </w:rPr>
      </w:pPr>
      <w:r w:rsidRPr="00D26A16">
        <w:rPr>
          <w:szCs w:val="24"/>
        </w:rPr>
        <w:t xml:space="preserve">Poziv se vodi u modalitetu </w:t>
      </w:r>
      <w:r w:rsidR="003C0E42" w:rsidRPr="00D26A16">
        <w:rPr>
          <w:szCs w:val="24"/>
        </w:rPr>
        <w:t xml:space="preserve">otvorenog trajnog </w:t>
      </w:r>
      <w:r w:rsidRPr="00D26A16">
        <w:rPr>
          <w:szCs w:val="24"/>
        </w:rPr>
        <w:t xml:space="preserve">Poziva na dostavu projektnih </w:t>
      </w:r>
      <w:r w:rsidR="009F09B2" w:rsidRPr="00D26A16">
        <w:rPr>
          <w:szCs w:val="24"/>
        </w:rPr>
        <w:t>prijedloga</w:t>
      </w:r>
      <w:r w:rsidR="009440AE" w:rsidRPr="00D26A16">
        <w:rPr>
          <w:szCs w:val="24"/>
        </w:rPr>
        <w:t>.</w:t>
      </w:r>
      <w:r w:rsidRPr="00D26A16">
        <w:rPr>
          <w:szCs w:val="24"/>
        </w:rPr>
        <w:t xml:space="preserve"> </w:t>
      </w:r>
      <w:r w:rsidR="002348F0" w:rsidRPr="00D26A16">
        <w:rPr>
          <w:szCs w:val="24"/>
        </w:rPr>
        <w:t xml:space="preserve">U modalitetu trajnog </w:t>
      </w:r>
      <w:r w:rsidR="00157529" w:rsidRPr="00D26A16">
        <w:rPr>
          <w:szCs w:val="24"/>
        </w:rPr>
        <w:t>P</w:t>
      </w:r>
      <w:r w:rsidR="002348F0" w:rsidRPr="00D26A16">
        <w:rPr>
          <w:szCs w:val="24"/>
        </w:rPr>
        <w:t>oziva</w:t>
      </w:r>
      <w:r w:rsidR="009440AE" w:rsidRPr="00D26A16">
        <w:rPr>
          <w:szCs w:val="24"/>
        </w:rPr>
        <w:t>,</w:t>
      </w:r>
      <w:r w:rsidR="002348F0" w:rsidRPr="00D26A16">
        <w:rPr>
          <w:szCs w:val="24"/>
        </w:rPr>
        <w:t xml:space="preserve"> projekti se odabiru za financiranje do iscrpljenja financijske omotnice. </w:t>
      </w:r>
    </w:p>
    <w:p w14:paraId="50DA482B" w14:textId="77777777" w:rsidR="009D5318" w:rsidRPr="00D26A16" w:rsidRDefault="009D5318" w:rsidP="00315FA0">
      <w:pPr>
        <w:pStyle w:val="ESFBodysivo"/>
        <w:spacing w:after="0" w:line="240" w:lineRule="auto"/>
        <w:rPr>
          <w:szCs w:val="24"/>
        </w:rPr>
      </w:pPr>
    </w:p>
    <w:p w14:paraId="610F7A94" w14:textId="77777777" w:rsidR="002A499D" w:rsidRPr="00D26A16" w:rsidRDefault="002A499D" w:rsidP="00315FA0">
      <w:pPr>
        <w:pStyle w:val="ESFUputepodnaslov"/>
        <w:spacing w:before="0" w:after="0" w:line="240" w:lineRule="auto"/>
        <w:jc w:val="both"/>
        <w:rPr>
          <w:b/>
        </w:rPr>
      </w:pPr>
    </w:p>
    <w:p w14:paraId="29DE5B41" w14:textId="77777777" w:rsidR="00AB73C0" w:rsidRPr="00D26A16" w:rsidRDefault="00AB73C0" w:rsidP="00315FA0">
      <w:pPr>
        <w:pStyle w:val="ESFUputepodnaslov"/>
        <w:spacing w:before="0" w:after="0" w:line="240" w:lineRule="auto"/>
        <w:jc w:val="both"/>
        <w:rPr>
          <w:b/>
        </w:rPr>
      </w:pPr>
      <w:bookmarkStart w:id="35" w:name="_Toc488416483"/>
      <w:r w:rsidRPr="00D26A16">
        <w:rPr>
          <w:b/>
        </w:rPr>
        <w:t>5.</w:t>
      </w:r>
      <w:r w:rsidR="00800B9F" w:rsidRPr="00D26A16">
        <w:rPr>
          <w:b/>
        </w:rPr>
        <w:t xml:space="preserve">4 </w:t>
      </w:r>
      <w:r w:rsidRPr="00D26A16">
        <w:rPr>
          <w:b/>
        </w:rPr>
        <w:t xml:space="preserve">Izmjene i dopune poziva na dostavu projektnih </w:t>
      </w:r>
      <w:r w:rsidR="006349D8" w:rsidRPr="00D26A16">
        <w:rPr>
          <w:b/>
        </w:rPr>
        <w:t>prijedloga</w:t>
      </w:r>
      <w:bookmarkEnd w:id="35"/>
    </w:p>
    <w:p w14:paraId="525F9E22" w14:textId="77777777" w:rsidR="002A499D" w:rsidRPr="00D26A16" w:rsidRDefault="002A499D" w:rsidP="00315FA0">
      <w:pPr>
        <w:spacing w:after="0" w:line="240" w:lineRule="auto"/>
        <w:jc w:val="both"/>
        <w:rPr>
          <w:sz w:val="24"/>
          <w:szCs w:val="24"/>
        </w:rPr>
      </w:pPr>
    </w:p>
    <w:p w14:paraId="539EB6F2" w14:textId="77777777" w:rsidR="00F6496A" w:rsidRDefault="00AB73C0" w:rsidP="00F6496A">
      <w:pPr>
        <w:spacing w:after="0" w:line="240" w:lineRule="auto"/>
        <w:jc w:val="both"/>
        <w:rPr>
          <w:sz w:val="24"/>
          <w:szCs w:val="24"/>
        </w:rPr>
      </w:pPr>
      <w:r w:rsidRPr="00D26A16">
        <w:rPr>
          <w:sz w:val="24"/>
          <w:szCs w:val="24"/>
        </w:rPr>
        <w:t xml:space="preserve">U slučaju da se poziv na dostavu projektnih </w:t>
      </w:r>
      <w:r w:rsidR="006349D8" w:rsidRPr="00D26A16">
        <w:rPr>
          <w:sz w:val="24"/>
          <w:szCs w:val="24"/>
        </w:rPr>
        <w:t xml:space="preserve">prijedloga </w:t>
      </w:r>
      <w:r w:rsidRPr="00D26A16">
        <w:rPr>
          <w:sz w:val="24"/>
          <w:szCs w:val="24"/>
        </w:rPr>
        <w:t xml:space="preserve">i natječajna dokumentacija izmijene ili dopune prije zatvaranja natječaja, sve izmjene i dopune bit će objavljene na internetskoj stranici </w:t>
      </w:r>
      <w:hyperlink r:id="rId12" w:history="1">
        <w:r w:rsidR="00BD6F12" w:rsidRPr="00BD6F12">
          <w:rPr>
            <w:rStyle w:val="Hiperveza"/>
            <w:sz w:val="24"/>
            <w:szCs w:val="24"/>
          </w:rPr>
          <w:t>http://www.esf.hr</w:t>
        </w:r>
      </w:hyperlink>
      <w:r w:rsidR="00BD6F12">
        <w:rPr>
          <w:sz w:val="24"/>
          <w:szCs w:val="24"/>
        </w:rPr>
        <w:t xml:space="preserve"> </w:t>
      </w:r>
      <w:r w:rsidR="00B50B05" w:rsidRPr="00D26A16">
        <w:rPr>
          <w:sz w:val="24"/>
          <w:szCs w:val="24"/>
        </w:rPr>
        <w:t xml:space="preserve">i središnjoj internetskoj stranici ESI fondova </w:t>
      </w:r>
      <w:hyperlink r:id="rId13" w:history="1">
        <w:r w:rsidR="006F5395" w:rsidRPr="00D26A16">
          <w:rPr>
            <w:rStyle w:val="Hiperveza"/>
            <w:sz w:val="24"/>
            <w:szCs w:val="24"/>
          </w:rPr>
          <w:t>http://www.strukturnifondovi.hr/</w:t>
        </w:r>
      </w:hyperlink>
      <w:r w:rsidR="00170C13" w:rsidRPr="00D26A16">
        <w:rPr>
          <w:sz w:val="24"/>
          <w:szCs w:val="24"/>
        </w:rPr>
        <w:t xml:space="preserve">. </w:t>
      </w:r>
    </w:p>
    <w:p w14:paraId="650AC41E" w14:textId="77777777" w:rsidR="00F6496A" w:rsidRDefault="00F6496A" w:rsidP="00F6496A">
      <w:pPr>
        <w:spacing w:after="0" w:line="240" w:lineRule="auto"/>
        <w:jc w:val="both"/>
        <w:rPr>
          <w:sz w:val="24"/>
          <w:szCs w:val="24"/>
        </w:rPr>
      </w:pPr>
    </w:p>
    <w:p w14:paraId="37D9E6FC" w14:textId="2D89504D" w:rsidR="00F6496A" w:rsidRPr="0050390E" w:rsidRDefault="002D1967" w:rsidP="00F6496A">
      <w:pPr>
        <w:spacing w:after="0" w:line="240" w:lineRule="auto"/>
        <w:jc w:val="both"/>
        <w:rPr>
          <w:color w:val="auto"/>
          <w:sz w:val="24"/>
          <w:szCs w:val="24"/>
        </w:rPr>
      </w:pPr>
      <w:r w:rsidRPr="0050390E">
        <w:rPr>
          <w:color w:val="auto"/>
          <w:sz w:val="24"/>
          <w:szCs w:val="24"/>
        </w:rPr>
        <w:t xml:space="preserve">Do trenutka podnošenja projektnog prijedloga, prijavitelji su obvezni poštovati sve izmjene i dopune poziva na dostavu projektnih prijava i natječajne dokumentacije sukladno objavljenim </w:t>
      </w:r>
      <w:r w:rsidR="00BB74A9" w:rsidRPr="0050390E">
        <w:rPr>
          <w:color w:val="auto"/>
          <w:sz w:val="24"/>
          <w:szCs w:val="24"/>
        </w:rPr>
        <w:t>uputama</w:t>
      </w:r>
      <w:r w:rsidRPr="0050390E">
        <w:rPr>
          <w:color w:val="auto"/>
          <w:sz w:val="24"/>
          <w:szCs w:val="24"/>
        </w:rPr>
        <w:t xml:space="preserve">. </w:t>
      </w:r>
      <w:r w:rsidR="00F6496A" w:rsidRPr="0050390E">
        <w:rPr>
          <w:color w:val="auto"/>
          <w:sz w:val="24"/>
          <w:szCs w:val="24"/>
        </w:rPr>
        <w:t>Izmjen</w:t>
      </w:r>
      <w:r w:rsidRPr="0050390E">
        <w:rPr>
          <w:color w:val="auto"/>
          <w:sz w:val="24"/>
          <w:szCs w:val="24"/>
        </w:rPr>
        <w:t>e i dopune poziva</w:t>
      </w:r>
      <w:r w:rsidR="00F77198">
        <w:rPr>
          <w:color w:val="auto"/>
          <w:sz w:val="24"/>
          <w:szCs w:val="24"/>
        </w:rPr>
        <w:t xml:space="preserve"> </w:t>
      </w:r>
      <w:r w:rsidRPr="0050390E">
        <w:rPr>
          <w:color w:val="auto"/>
          <w:sz w:val="24"/>
          <w:szCs w:val="24"/>
        </w:rPr>
        <w:t xml:space="preserve">na dostavu </w:t>
      </w:r>
      <w:r w:rsidR="00E97954" w:rsidRPr="0050390E">
        <w:rPr>
          <w:color w:val="auto"/>
          <w:sz w:val="24"/>
          <w:szCs w:val="24"/>
        </w:rPr>
        <w:t>projektnih</w:t>
      </w:r>
      <w:r w:rsidRPr="0050390E">
        <w:rPr>
          <w:color w:val="auto"/>
          <w:sz w:val="24"/>
          <w:szCs w:val="24"/>
        </w:rPr>
        <w:t xml:space="preserve"> prijedloga primjenjivat će se na projektne prijedloge predane na Poziv dan poslije objave Izmjena i dopuna te nadalje. Iste neće utjecati na postupak dodjele </w:t>
      </w:r>
      <w:r w:rsidR="00BB74A9" w:rsidRPr="0050390E">
        <w:rPr>
          <w:color w:val="auto"/>
          <w:sz w:val="24"/>
          <w:szCs w:val="24"/>
        </w:rPr>
        <w:t>bespovratnih</w:t>
      </w:r>
      <w:r w:rsidRPr="0050390E">
        <w:rPr>
          <w:color w:val="auto"/>
          <w:sz w:val="24"/>
          <w:szCs w:val="24"/>
        </w:rPr>
        <w:t xml:space="preserve"> sredstava za već podnesene projektne prijedloge. </w:t>
      </w:r>
    </w:p>
    <w:p w14:paraId="44D5F817" w14:textId="77777777" w:rsidR="002A499D" w:rsidRPr="00D26A16" w:rsidRDefault="002A499D" w:rsidP="00315FA0">
      <w:pPr>
        <w:pStyle w:val="ESFUputepodnaslov"/>
        <w:spacing w:before="0" w:after="0" w:line="240" w:lineRule="auto"/>
        <w:jc w:val="both"/>
        <w:rPr>
          <w:b/>
        </w:rPr>
      </w:pPr>
    </w:p>
    <w:p w14:paraId="5F9B555B" w14:textId="77777777" w:rsidR="00871C21" w:rsidRPr="00D26A16" w:rsidRDefault="00871C21" w:rsidP="00315FA0">
      <w:pPr>
        <w:pStyle w:val="ESFUputepodnaslov"/>
        <w:spacing w:before="0" w:after="0" w:line="240" w:lineRule="auto"/>
        <w:jc w:val="both"/>
        <w:rPr>
          <w:b/>
        </w:rPr>
      </w:pPr>
      <w:bookmarkStart w:id="36" w:name="_Toc488416484"/>
      <w:r w:rsidRPr="00D26A16">
        <w:rPr>
          <w:b/>
        </w:rPr>
        <w:t>5.</w:t>
      </w:r>
      <w:r w:rsidR="008C72B2" w:rsidRPr="00D26A16">
        <w:rPr>
          <w:b/>
        </w:rPr>
        <w:t xml:space="preserve">5 </w:t>
      </w:r>
      <w:r w:rsidRPr="00D26A16">
        <w:rPr>
          <w:b/>
        </w:rPr>
        <w:t>Obustava, ranije zatvaranje i produženje roka za dostavu projektnih prijedloga</w:t>
      </w:r>
      <w:bookmarkEnd w:id="36"/>
    </w:p>
    <w:p w14:paraId="65267D71" w14:textId="77777777" w:rsidR="002A499D" w:rsidRPr="00D26A16" w:rsidRDefault="002A499D" w:rsidP="00315FA0">
      <w:pPr>
        <w:spacing w:after="0" w:line="240" w:lineRule="auto"/>
        <w:jc w:val="both"/>
        <w:rPr>
          <w:sz w:val="24"/>
          <w:szCs w:val="24"/>
        </w:rPr>
      </w:pPr>
    </w:p>
    <w:p w14:paraId="10A73BC9" w14:textId="3B4F32F3" w:rsidR="00871C21" w:rsidRPr="00D26A16" w:rsidRDefault="003F7027" w:rsidP="00315FA0">
      <w:pPr>
        <w:spacing w:after="0" w:line="240" w:lineRule="auto"/>
        <w:jc w:val="both"/>
        <w:rPr>
          <w:sz w:val="24"/>
          <w:szCs w:val="24"/>
        </w:rPr>
      </w:pPr>
      <w:r w:rsidRPr="00D26A16">
        <w:rPr>
          <w:sz w:val="24"/>
          <w:szCs w:val="24"/>
        </w:rPr>
        <w:t xml:space="preserve">U slučaju potrebe za </w:t>
      </w:r>
      <w:r w:rsidR="00871C21" w:rsidRPr="00D26A16">
        <w:rPr>
          <w:sz w:val="24"/>
          <w:szCs w:val="24"/>
        </w:rPr>
        <w:t xml:space="preserve">obustavljanjem pokrenutog Poziva </w:t>
      </w:r>
      <w:r w:rsidR="002348F0" w:rsidRPr="00D26A16">
        <w:rPr>
          <w:sz w:val="24"/>
          <w:szCs w:val="24"/>
        </w:rPr>
        <w:t>(trajni poziv se obustavlja na određeno vrijeme u trenutku kada zaprimljeni projektni prijedlozi, u odnosu na zahtijevani iznos be</w:t>
      </w:r>
      <w:r w:rsidR="000B1021">
        <w:rPr>
          <w:sz w:val="24"/>
          <w:szCs w:val="24"/>
        </w:rPr>
        <w:t xml:space="preserve">spovratnih sredstava, dosegnu </w:t>
      </w:r>
      <w:r w:rsidR="006816B2">
        <w:rPr>
          <w:color w:val="FF0000"/>
          <w:sz w:val="24"/>
          <w:szCs w:val="24"/>
        </w:rPr>
        <w:t>105</w:t>
      </w:r>
      <w:r w:rsidR="002348F0" w:rsidRPr="000B1021">
        <w:rPr>
          <w:color w:val="FF0000"/>
          <w:sz w:val="24"/>
          <w:szCs w:val="24"/>
        </w:rPr>
        <w:t>% ukupno raspoloživog iznosa PDP-a</w:t>
      </w:r>
      <w:r w:rsidR="002348F0" w:rsidRPr="00D26A16">
        <w:rPr>
          <w:sz w:val="24"/>
          <w:szCs w:val="24"/>
        </w:rPr>
        <w:t xml:space="preserve">) </w:t>
      </w:r>
      <w:r w:rsidR="00871C21" w:rsidRPr="00D26A16">
        <w:rPr>
          <w:sz w:val="24"/>
          <w:szCs w:val="24"/>
        </w:rPr>
        <w:t xml:space="preserve"> i/ili zatvaranjem pokrenutog Poziva (iscrpljenjem raspoložive financijske omotnice) </w:t>
      </w:r>
      <w:r w:rsidR="006F5395" w:rsidRPr="00D26A16">
        <w:rPr>
          <w:sz w:val="24"/>
          <w:szCs w:val="24"/>
        </w:rPr>
        <w:t xml:space="preserve">Ministarstvo rada i mirovinskoga sustava </w:t>
      </w:r>
      <w:r w:rsidR="00871C21" w:rsidRPr="00D26A16">
        <w:rPr>
          <w:sz w:val="24"/>
          <w:szCs w:val="24"/>
        </w:rPr>
        <w:t xml:space="preserve">na središnjoj internetskoj stranici ESI fondova i ESF stranici, objavljuje obavijest koja sadržava obrazloženje i u kojoj se navodi da je: </w:t>
      </w:r>
    </w:p>
    <w:p w14:paraId="7AAD386D" w14:textId="4A8F7C4B" w:rsidR="00871C21" w:rsidRPr="00D26A16" w:rsidRDefault="00871C21" w:rsidP="003F7027">
      <w:pPr>
        <w:numPr>
          <w:ilvl w:val="0"/>
          <w:numId w:val="15"/>
        </w:numPr>
        <w:spacing w:after="0" w:line="240" w:lineRule="auto"/>
        <w:ind w:left="425" w:firstLine="1"/>
        <w:jc w:val="both"/>
        <w:rPr>
          <w:sz w:val="24"/>
          <w:szCs w:val="24"/>
        </w:rPr>
      </w:pPr>
      <w:r w:rsidRPr="00D26A16">
        <w:rPr>
          <w:sz w:val="24"/>
          <w:szCs w:val="24"/>
        </w:rPr>
        <w:t>Poziv obustavljen na određeno vrijem</w:t>
      </w:r>
      <w:r w:rsidR="00BD6F12">
        <w:rPr>
          <w:sz w:val="24"/>
          <w:szCs w:val="24"/>
        </w:rPr>
        <w:t>e (navodeći razdoblje obustave)</w:t>
      </w:r>
      <w:r w:rsidRPr="00D26A16">
        <w:rPr>
          <w:sz w:val="24"/>
          <w:szCs w:val="24"/>
        </w:rPr>
        <w:t xml:space="preserve"> ili</w:t>
      </w:r>
    </w:p>
    <w:p w14:paraId="625AA675" w14:textId="0A1C628C" w:rsidR="00871C21" w:rsidRPr="00D26A16" w:rsidRDefault="00871C21" w:rsidP="003F7027">
      <w:pPr>
        <w:numPr>
          <w:ilvl w:val="0"/>
          <w:numId w:val="15"/>
        </w:numPr>
        <w:spacing w:after="0" w:line="240" w:lineRule="auto"/>
        <w:ind w:left="425" w:firstLine="1"/>
        <w:jc w:val="both"/>
        <w:rPr>
          <w:sz w:val="24"/>
          <w:szCs w:val="24"/>
        </w:rPr>
      </w:pPr>
      <w:r w:rsidRPr="00D26A16">
        <w:rPr>
          <w:sz w:val="24"/>
          <w:szCs w:val="24"/>
        </w:rPr>
        <w:t>Poziv zatvoren (na</w:t>
      </w:r>
      <w:r w:rsidR="00BD6F12">
        <w:rPr>
          <w:sz w:val="24"/>
          <w:szCs w:val="24"/>
        </w:rPr>
        <w:t>vodeći točan datum zatvaranja).</w:t>
      </w:r>
    </w:p>
    <w:p w14:paraId="4AB0AFE5" w14:textId="77777777" w:rsidR="00871C21" w:rsidRPr="00D26A16" w:rsidRDefault="00871C21" w:rsidP="006A274B">
      <w:pPr>
        <w:spacing w:after="0" w:line="240" w:lineRule="auto"/>
        <w:ind w:left="-295"/>
        <w:jc w:val="both"/>
        <w:rPr>
          <w:sz w:val="24"/>
          <w:szCs w:val="24"/>
        </w:rPr>
      </w:pPr>
    </w:p>
    <w:p w14:paraId="7758B26A" w14:textId="77777777" w:rsidR="00A04DA2" w:rsidRPr="00BD6F12" w:rsidRDefault="00A04DA2" w:rsidP="00BD6F12">
      <w:pPr>
        <w:spacing w:after="0" w:line="240" w:lineRule="auto"/>
        <w:jc w:val="both"/>
        <w:rPr>
          <w:sz w:val="24"/>
          <w:szCs w:val="23"/>
        </w:rPr>
      </w:pPr>
      <w:r w:rsidRPr="00BD6F12">
        <w:rPr>
          <w:sz w:val="24"/>
          <w:szCs w:val="23"/>
        </w:rPr>
        <w:t>Projektni prijedlozi podneseni na Poziv u razdoblju trajanja obustave neće biti uključeni u postupak dodjele te ih se neće dalje razmatrati u slučaju ponovnog otvaranja Poziva.</w:t>
      </w:r>
    </w:p>
    <w:p w14:paraId="20C17EA0" w14:textId="77777777" w:rsidR="00A04DA2" w:rsidRPr="00D26A16" w:rsidRDefault="00A04DA2" w:rsidP="006A274B">
      <w:pPr>
        <w:spacing w:after="0" w:line="240" w:lineRule="auto"/>
        <w:ind w:left="-295"/>
        <w:jc w:val="both"/>
        <w:rPr>
          <w:sz w:val="24"/>
          <w:szCs w:val="24"/>
        </w:rPr>
      </w:pPr>
    </w:p>
    <w:p w14:paraId="3A238C2E" w14:textId="77777777" w:rsidR="00F34A1F" w:rsidRPr="00D26A16" w:rsidRDefault="00F34A1F" w:rsidP="006A274B">
      <w:pPr>
        <w:spacing w:after="0" w:line="240" w:lineRule="auto"/>
        <w:ind w:left="-295"/>
        <w:jc w:val="both"/>
        <w:rPr>
          <w:sz w:val="24"/>
          <w:szCs w:val="24"/>
        </w:rPr>
      </w:pPr>
    </w:p>
    <w:p w14:paraId="00C58234" w14:textId="77777777" w:rsidR="00871C21" w:rsidRPr="00D26A16" w:rsidRDefault="00AB73C0" w:rsidP="00315FA0">
      <w:pPr>
        <w:pStyle w:val="ESFUputepodnaslov"/>
        <w:spacing w:before="0" w:after="0" w:line="240" w:lineRule="auto"/>
        <w:jc w:val="both"/>
        <w:rPr>
          <w:b/>
        </w:rPr>
      </w:pPr>
      <w:bookmarkStart w:id="37" w:name="_Toc488416485"/>
      <w:r w:rsidRPr="00D26A16">
        <w:rPr>
          <w:b/>
        </w:rPr>
        <w:t>5.</w:t>
      </w:r>
      <w:r w:rsidR="008C72B2" w:rsidRPr="00D26A16">
        <w:rPr>
          <w:b/>
        </w:rPr>
        <w:t xml:space="preserve">6 </w:t>
      </w:r>
      <w:r w:rsidR="00871C21" w:rsidRPr="00D26A16">
        <w:rPr>
          <w:b/>
        </w:rPr>
        <w:t>Otkazivanje Poziva</w:t>
      </w:r>
      <w:bookmarkEnd w:id="37"/>
    </w:p>
    <w:p w14:paraId="3420AEED" w14:textId="77777777" w:rsidR="002A499D" w:rsidRPr="00D26A16" w:rsidRDefault="002A499D" w:rsidP="00315FA0">
      <w:pPr>
        <w:spacing w:after="0" w:line="240" w:lineRule="auto"/>
        <w:jc w:val="both"/>
        <w:rPr>
          <w:sz w:val="24"/>
          <w:szCs w:val="24"/>
        </w:rPr>
      </w:pPr>
    </w:p>
    <w:p w14:paraId="64E3901D" w14:textId="7A0ECE6D" w:rsidR="00871C21" w:rsidRPr="00D26A16" w:rsidRDefault="00871C21" w:rsidP="00315FA0">
      <w:pPr>
        <w:spacing w:after="0" w:line="240" w:lineRule="auto"/>
        <w:jc w:val="both"/>
        <w:rPr>
          <w:sz w:val="24"/>
          <w:szCs w:val="24"/>
        </w:rPr>
      </w:pPr>
      <w:r w:rsidRPr="00D26A16">
        <w:rPr>
          <w:sz w:val="24"/>
          <w:szCs w:val="24"/>
        </w:rPr>
        <w:t xml:space="preserve">Poziv se može otkazati u bilo kojoj fazi postupka dodjele </w:t>
      </w:r>
      <w:r w:rsidR="00BD6F12">
        <w:rPr>
          <w:sz w:val="24"/>
          <w:szCs w:val="24"/>
        </w:rPr>
        <w:t>a</w:t>
      </w:r>
      <w:r w:rsidR="003766BD" w:rsidRPr="00D26A16">
        <w:rPr>
          <w:sz w:val="24"/>
          <w:szCs w:val="24"/>
        </w:rPr>
        <w:t>ko</w:t>
      </w:r>
      <w:r w:rsidRPr="00D26A16">
        <w:rPr>
          <w:sz w:val="24"/>
          <w:szCs w:val="24"/>
        </w:rPr>
        <w:t xml:space="preserve">: </w:t>
      </w:r>
    </w:p>
    <w:p w14:paraId="091CA1F6" w14:textId="38558AE7" w:rsidR="00871C21" w:rsidRPr="00D26A16" w:rsidRDefault="00BD6F12" w:rsidP="00BD6F12">
      <w:pPr>
        <w:spacing w:after="0" w:line="240" w:lineRule="auto"/>
        <w:ind w:left="284" w:hanging="284"/>
        <w:jc w:val="both"/>
        <w:rPr>
          <w:sz w:val="24"/>
          <w:szCs w:val="24"/>
        </w:rPr>
      </w:pPr>
      <w:r>
        <w:rPr>
          <w:sz w:val="24"/>
          <w:szCs w:val="24"/>
        </w:rPr>
        <w:t xml:space="preserve">- </w:t>
      </w:r>
      <w:r w:rsidR="003766BD" w:rsidRPr="00D26A16">
        <w:rPr>
          <w:sz w:val="24"/>
          <w:szCs w:val="24"/>
        </w:rPr>
        <w:t xml:space="preserve">je </w:t>
      </w:r>
      <w:r w:rsidR="00871C21" w:rsidRPr="00D26A16">
        <w:rPr>
          <w:sz w:val="24"/>
          <w:szCs w:val="24"/>
        </w:rPr>
        <w:t>bilo nepravilnosti u postupku, osobito ako je utvrđeno nejednako pos</w:t>
      </w:r>
      <w:r>
        <w:rPr>
          <w:sz w:val="24"/>
          <w:szCs w:val="24"/>
        </w:rPr>
        <w:t xml:space="preserve">tupanje prema </w:t>
      </w:r>
      <w:r w:rsidR="00871C21" w:rsidRPr="00D26A16">
        <w:rPr>
          <w:sz w:val="24"/>
          <w:szCs w:val="24"/>
        </w:rPr>
        <w:t xml:space="preserve">prijaviteljima ili je narušeno načelo zabrane diskriminacije; </w:t>
      </w:r>
    </w:p>
    <w:p w14:paraId="2A7E0813" w14:textId="1D83B16D" w:rsidR="00871C21" w:rsidRPr="00D26A16" w:rsidRDefault="00871C21" w:rsidP="00315FA0">
      <w:pPr>
        <w:spacing w:after="0" w:line="240" w:lineRule="auto"/>
        <w:ind w:left="284" w:hanging="284"/>
        <w:jc w:val="both"/>
        <w:rPr>
          <w:sz w:val="24"/>
          <w:szCs w:val="24"/>
        </w:rPr>
      </w:pPr>
      <w:r w:rsidRPr="00D26A16">
        <w:rPr>
          <w:sz w:val="24"/>
          <w:szCs w:val="24"/>
        </w:rPr>
        <w:t>-  su nastupile izvanredne okolnosti ili viša sila koje onemogućavaju re</w:t>
      </w:r>
      <w:r w:rsidR="00545821" w:rsidRPr="00D26A16">
        <w:rPr>
          <w:sz w:val="24"/>
          <w:szCs w:val="24"/>
        </w:rPr>
        <w:t xml:space="preserve">dovno obavljanje planiranih </w:t>
      </w:r>
      <w:r w:rsidRPr="00D26A16">
        <w:rPr>
          <w:sz w:val="24"/>
          <w:szCs w:val="24"/>
        </w:rPr>
        <w:t xml:space="preserve">aktivnosti; </w:t>
      </w:r>
    </w:p>
    <w:p w14:paraId="40089319" w14:textId="77777777" w:rsidR="00871C21" w:rsidRPr="00D26A16" w:rsidRDefault="00871C21" w:rsidP="00315FA0">
      <w:pPr>
        <w:spacing w:after="0" w:line="240" w:lineRule="auto"/>
        <w:ind w:left="284" w:hanging="284"/>
        <w:jc w:val="both"/>
        <w:rPr>
          <w:sz w:val="24"/>
          <w:szCs w:val="24"/>
        </w:rPr>
      </w:pPr>
    </w:p>
    <w:p w14:paraId="240009E3" w14:textId="77777777" w:rsidR="008C72B2" w:rsidRPr="00D26A16" w:rsidRDefault="008C72B2" w:rsidP="008C72B2">
      <w:pPr>
        <w:jc w:val="both"/>
        <w:rPr>
          <w:sz w:val="24"/>
          <w:szCs w:val="24"/>
        </w:rPr>
      </w:pPr>
      <w:r w:rsidRPr="00D26A16">
        <w:rPr>
          <w:sz w:val="24"/>
          <w:szCs w:val="24"/>
        </w:rPr>
        <w:t xml:space="preserve">Navedena obavijest objavljuje se na središnjoj internetskoj stranici </w:t>
      </w:r>
      <w:hyperlink r:id="rId14" w:history="1">
        <w:r w:rsidRPr="00D26A16">
          <w:rPr>
            <w:rStyle w:val="Hiperveza"/>
            <w:sz w:val="24"/>
            <w:szCs w:val="24"/>
          </w:rPr>
          <w:t>http://www.esf.hr/</w:t>
        </w:r>
      </w:hyperlink>
      <w:r w:rsidRPr="00D26A16">
        <w:rPr>
          <w:rStyle w:val="Hiperveza"/>
          <w:sz w:val="24"/>
          <w:szCs w:val="24"/>
        </w:rPr>
        <w:t xml:space="preserve"> </w:t>
      </w:r>
      <w:r w:rsidRPr="00D26A16">
        <w:rPr>
          <w:sz w:val="24"/>
          <w:szCs w:val="24"/>
        </w:rPr>
        <w:t xml:space="preserve">i </w:t>
      </w:r>
      <w:hyperlink r:id="rId15" w:history="1">
        <w:r w:rsidRPr="00D26A16">
          <w:rPr>
            <w:rStyle w:val="Hiperveza"/>
            <w:sz w:val="24"/>
            <w:szCs w:val="24"/>
          </w:rPr>
          <w:t>http://www.strukturnifondovi.hr/</w:t>
        </w:r>
      </w:hyperlink>
      <w:r w:rsidRPr="00D26A16">
        <w:rPr>
          <w:sz w:val="24"/>
          <w:szCs w:val="24"/>
        </w:rPr>
        <w:t xml:space="preserve">. </w:t>
      </w:r>
    </w:p>
    <w:p w14:paraId="30882135" w14:textId="77777777" w:rsidR="00871C21" w:rsidRPr="00D26A16" w:rsidRDefault="00871C21" w:rsidP="00315FA0">
      <w:pPr>
        <w:pStyle w:val="ESFBodysivo"/>
        <w:spacing w:after="0" w:line="240" w:lineRule="auto"/>
        <w:rPr>
          <w:szCs w:val="24"/>
        </w:rPr>
      </w:pPr>
    </w:p>
    <w:p w14:paraId="716EBCA0" w14:textId="77777777" w:rsidR="004C4036" w:rsidRPr="00D26A16" w:rsidRDefault="00C16155" w:rsidP="00315FA0">
      <w:pPr>
        <w:pStyle w:val="ESFUputepodnaslov"/>
        <w:spacing w:before="0" w:after="0" w:line="240" w:lineRule="auto"/>
        <w:jc w:val="both"/>
        <w:rPr>
          <w:b/>
        </w:rPr>
      </w:pPr>
      <w:bookmarkStart w:id="38" w:name="_Toc488416486"/>
      <w:r w:rsidRPr="00D26A16">
        <w:rPr>
          <w:b/>
        </w:rPr>
        <w:t>5.</w:t>
      </w:r>
      <w:r w:rsidR="008C72B2" w:rsidRPr="00D26A16">
        <w:rPr>
          <w:b/>
        </w:rPr>
        <w:t xml:space="preserve">7 </w:t>
      </w:r>
      <w:r w:rsidR="004F6E8D" w:rsidRPr="00D26A16">
        <w:rPr>
          <w:b/>
        </w:rPr>
        <w:t>Dodatne informacije</w:t>
      </w:r>
      <w:bookmarkEnd w:id="38"/>
      <w:r w:rsidR="004F6E8D" w:rsidRPr="00D26A16">
        <w:rPr>
          <w:b/>
        </w:rPr>
        <w:t xml:space="preserve"> </w:t>
      </w:r>
    </w:p>
    <w:p w14:paraId="4047462E" w14:textId="77777777" w:rsidR="002A499D" w:rsidRPr="00D26A16" w:rsidRDefault="002A499D" w:rsidP="00315FA0">
      <w:pPr>
        <w:pStyle w:val="ESFBodysivo"/>
        <w:spacing w:after="0" w:line="240" w:lineRule="auto"/>
        <w:rPr>
          <w:b/>
        </w:rPr>
      </w:pPr>
    </w:p>
    <w:p w14:paraId="095C1686" w14:textId="77777777" w:rsidR="00A04DA2" w:rsidRPr="00D26A16" w:rsidRDefault="00A04DA2" w:rsidP="00A04DA2">
      <w:pPr>
        <w:suppressAutoHyphens w:val="0"/>
        <w:autoSpaceDE w:val="0"/>
        <w:autoSpaceDN w:val="0"/>
        <w:adjustRightInd w:val="0"/>
        <w:spacing w:after="0" w:line="240" w:lineRule="auto"/>
        <w:rPr>
          <w:rFonts w:cs="Calibri"/>
          <w:color w:val="000000"/>
          <w:sz w:val="24"/>
          <w:szCs w:val="24"/>
        </w:rPr>
      </w:pPr>
      <w:r w:rsidRPr="00D26A16">
        <w:rPr>
          <w:rFonts w:cs="Calibri"/>
          <w:b/>
          <w:bCs/>
          <w:color w:val="000000"/>
          <w:sz w:val="24"/>
          <w:szCs w:val="24"/>
        </w:rPr>
        <w:t xml:space="preserve">Izmjene projektnog prijedloga nakon predaje projektnog prijedloga na Poziv </w:t>
      </w:r>
    </w:p>
    <w:p w14:paraId="2CD8D4EB" w14:textId="1D794146" w:rsidR="00A04DA2" w:rsidRPr="006E6EDA" w:rsidRDefault="00A04DA2" w:rsidP="00A04DA2">
      <w:pPr>
        <w:pStyle w:val="ESFBodysivo"/>
        <w:spacing w:after="0" w:line="240" w:lineRule="auto"/>
        <w:rPr>
          <w:szCs w:val="24"/>
        </w:rPr>
      </w:pPr>
      <w:r w:rsidRPr="006E6EDA">
        <w:rPr>
          <w:szCs w:val="24"/>
        </w:rPr>
        <w:t>Nakon što podnesu projektni prijedlog, prijavitelji ne mogu dostavljati dopunjenu i/ili ispravljenu verziju projektnog prijedloga, osim u slučaju zatraž</w:t>
      </w:r>
      <w:r w:rsidR="00D17112" w:rsidRPr="006E6EDA">
        <w:rPr>
          <w:szCs w:val="24"/>
        </w:rPr>
        <w:t>enog pojašnjenja od strane PT 2.</w:t>
      </w:r>
      <w:r w:rsidRPr="006E6EDA">
        <w:rPr>
          <w:szCs w:val="24"/>
        </w:rPr>
        <w:t xml:space="preserve"> U slučaju zaprimanja dopune i/ili ispravka, takva dokumentacija neće biti uzeta u obzir te će se projektni prijedlog tretirati sukladno prvotno zaprimljenom paketu/omotnici.</w:t>
      </w:r>
    </w:p>
    <w:p w14:paraId="156D04BB" w14:textId="77777777" w:rsidR="00A04DA2" w:rsidRPr="00D26A16" w:rsidRDefault="00A04DA2" w:rsidP="00315FA0">
      <w:pPr>
        <w:pStyle w:val="ESFBodysivo"/>
        <w:spacing w:after="0" w:line="240" w:lineRule="auto"/>
        <w:rPr>
          <w:b/>
        </w:rPr>
      </w:pPr>
    </w:p>
    <w:p w14:paraId="125B26BE" w14:textId="77777777" w:rsidR="00E558D0" w:rsidRPr="00D26A16" w:rsidRDefault="004F6E8D" w:rsidP="00315FA0">
      <w:pPr>
        <w:pStyle w:val="ESFBodysivo"/>
        <w:spacing w:after="0" w:line="240" w:lineRule="auto"/>
        <w:rPr>
          <w:b/>
        </w:rPr>
      </w:pPr>
      <w:r w:rsidRPr="00D26A16">
        <w:rPr>
          <w:b/>
        </w:rPr>
        <w:t>Pitanja i odgovori</w:t>
      </w:r>
    </w:p>
    <w:p w14:paraId="4DEA1253" w14:textId="77777777" w:rsidR="00AE3D28" w:rsidRPr="00D26A16" w:rsidRDefault="00A04DA2" w:rsidP="00A04DA2">
      <w:pPr>
        <w:suppressAutoHyphens w:val="0"/>
        <w:autoSpaceDE w:val="0"/>
        <w:autoSpaceDN w:val="0"/>
        <w:adjustRightInd w:val="0"/>
        <w:spacing w:after="0" w:line="240" w:lineRule="auto"/>
        <w:rPr>
          <w:rFonts w:cs="Calibri"/>
          <w:color w:val="000000"/>
          <w:sz w:val="24"/>
          <w:szCs w:val="24"/>
        </w:rPr>
      </w:pPr>
      <w:r w:rsidRPr="00D26A16">
        <w:rPr>
          <w:rFonts w:cs="Calibri"/>
          <w:color w:val="000000"/>
          <w:sz w:val="24"/>
          <w:szCs w:val="24"/>
        </w:rPr>
        <w:t xml:space="preserve">Pitanja mogu biti poslana na elektroničku adresu </w:t>
      </w:r>
      <w:hyperlink r:id="rId16" w:history="1">
        <w:r w:rsidR="00AE3D28" w:rsidRPr="00D26A16">
          <w:rPr>
            <w:rStyle w:val="Hiperveza"/>
            <w:rFonts w:cs="Calibri"/>
            <w:sz w:val="24"/>
            <w:szCs w:val="24"/>
          </w:rPr>
          <w:t>esf.info@mrms.hr</w:t>
        </w:r>
      </w:hyperlink>
    </w:p>
    <w:p w14:paraId="27CDE90C" w14:textId="5DFBB427" w:rsidR="00A04DA2" w:rsidRPr="00D26A16" w:rsidRDefault="00A04DA2" w:rsidP="00A04DA2">
      <w:pPr>
        <w:pStyle w:val="ESFBodysivo"/>
        <w:spacing w:after="0" w:line="240" w:lineRule="auto"/>
        <w:rPr>
          <w:rFonts w:cs="Calibri"/>
          <w:b/>
          <w:bCs/>
          <w:color w:val="000000"/>
          <w:szCs w:val="24"/>
        </w:rPr>
      </w:pPr>
      <w:r w:rsidRPr="00D26A16">
        <w:rPr>
          <w:rFonts w:cs="Calibri"/>
          <w:b/>
          <w:bCs/>
          <w:color w:val="000000"/>
          <w:szCs w:val="24"/>
        </w:rPr>
        <w:t xml:space="preserve">Sva zaprimljena pitanja se s odgovorima objavljuju se na središnjoj internetskoj stranici ESI fondova </w:t>
      </w:r>
      <w:hyperlink r:id="rId17" w:history="1">
        <w:r w:rsidR="00DC08CA" w:rsidRPr="00DC08CA">
          <w:rPr>
            <w:rStyle w:val="Hiperveza"/>
            <w:rFonts w:cs="Calibri"/>
            <w:b/>
            <w:bCs/>
            <w:szCs w:val="24"/>
          </w:rPr>
          <w:t>http://www.strukturnifondovi.hr</w:t>
        </w:r>
      </w:hyperlink>
      <w:r w:rsidR="00DC08CA">
        <w:rPr>
          <w:rFonts w:cs="Calibri"/>
          <w:b/>
          <w:bCs/>
          <w:color w:val="000000"/>
          <w:szCs w:val="24"/>
        </w:rPr>
        <w:t xml:space="preserve"> </w:t>
      </w:r>
      <w:r w:rsidRPr="00D26A16">
        <w:rPr>
          <w:rFonts w:cs="Calibri"/>
          <w:b/>
          <w:bCs/>
          <w:color w:val="000000"/>
          <w:szCs w:val="24"/>
        </w:rPr>
        <w:t xml:space="preserve">i </w:t>
      </w:r>
      <w:r w:rsidR="00AE3D28" w:rsidRPr="00D26A16">
        <w:rPr>
          <w:rFonts w:cs="Calibri"/>
          <w:b/>
          <w:bCs/>
          <w:color w:val="000000"/>
          <w:szCs w:val="24"/>
        </w:rPr>
        <w:t xml:space="preserve">ESF stranici </w:t>
      </w:r>
      <w:hyperlink r:id="rId18" w:history="1">
        <w:r w:rsidR="00AE3D28" w:rsidRPr="00D26A16">
          <w:rPr>
            <w:rStyle w:val="Hiperveza"/>
            <w:rFonts w:cs="Calibri"/>
            <w:b/>
            <w:bCs/>
            <w:szCs w:val="24"/>
          </w:rPr>
          <w:t>http://www.esf.hr</w:t>
        </w:r>
      </w:hyperlink>
      <w:r w:rsidR="00AE3D28" w:rsidRPr="00D26A16">
        <w:rPr>
          <w:rFonts w:cs="Calibri"/>
          <w:b/>
          <w:bCs/>
          <w:color w:val="000000"/>
          <w:szCs w:val="24"/>
        </w:rPr>
        <w:t xml:space="preserve"> </w:t>
      </w:r>
      <w:r w:rsidRPr="00D26A16">
        <w:rPr>
          <w:rFonts w:cs="Calibri"/>
          <w:b/>
          <w:bCs/>
          <w:color w:val="000000"/>
          <w:szCs w:val="24"/>
        </w:rPr>
        <w:t>najkasnije 7 kalendarskih dana od dana zaprimanja svakog pitanja.</w:t>
      </w:r>
    </w:p>
    <w:p w14:paraId="2172449B" w14:textId="77777777" w:rsidR="002A499D" w:rsidRPr="00D26A16" w:rsidRDefault="002A499D" w:rsidP="00315FA0">
      <w:pPr>
        <w:spacing w:after="0" w:line="240" w:lineRule="auto"/>
        <w:ind w:left="1" w:hanging="1"/>
        <w:jc w:val="both"/>
        <w:rPr>
          <w:b/>
          <w:sz w:val="24"/>
        </w:rPr>
      </w:pPr>
    </w:p>
    <w:p w14:paraId="37BEC095" w14:textId="77777777" w:rsidR="00C10217" w:rsidRDefault="00C10217" w:rsidP="00315FA0">
      <w:pPr>
        <w:spacing w:after="0" w:line="240" w:lineRule="auto"/>
        <w:ind w:left="1" w:hanging="1"/>
        <w:jc w:val="both"/>
        <w:rPr>
          <w:b/>
          <w:sz w:val="24"/>
        </w:rPr>
      </w:pPr>
    </w:p>
    <w:p w14:paraId="7EC30A01" w14:textId="77777777" w:rsidR="0096016E" w:rsidRDefault="0096016E" w:rsidP="00315FA0">
      <w:pPr>
        <w:spacing w:after="0" w:line="240" w:lineRule="auto"/>
        <w:ind w:left="1" w:hanging="1"/>
        <w:jc w:val="both"/>
        <w:rPr>
          <w:b/>
          <w:sz w:val="24"/>
        </w:rPr>
      </w:pPr>
    </w:p>
    <w:p w14:paraId="1B63BB3B" w14:textId="77777777" w:rsidR="0096016E" w:rsidRDefault="0096016E" w:rsidP="00315FA0">
      <w:pPr>
        <w:spacing w:after="0" w:line="240" w:lineRule="auto"/>
        <w:ind w:left="1" w:hanging="1"/>
        <w:jc w:val="both"/>
        <w:rPr>
          <w:b/>
          <w:sz w:val="24"/>
        </w:rPr>
      </w:pPr>
    </w:p>
    <w:p w14:paraId="1C3B333B" w14:textId="77777777" w:rsidR="00DC08CA" w:rsidRPr="00D26A16" w:rsidRDefault="00DC08CA" w:rsidP="00315FA0">
      <w:pPr>
        <w:spacing w:after="0" w:line="240" w:lineRule="auto"/>
        <w:ind w:left="1" w:hanging="1"/>
        <w:jc w:val="both"/>
        <w:rPr>
          <w:b/>
          <w:sz w:val="24"/>
        </w:rPr>
      </w:pPr>
    </w:p>
    <w:p w14:paraId="2BEED88A" w14:textId="77777777" w:rsidR="00E558D0" w:rsidRPr="00D26A16" w:rsidRDefault="004F6E8D" w:rsidP="00315FA0">
      <w:pPr>
        <w:spacing w:after="0" w:line="240" w:lineRule="auto"/>
        <w:ind w:left="1" w:hanging="1"/>
        <w:jc w:val="both"/>
        <w:rPr>
          <w:b/>
          <w:sz w:val="24"/>
        </w:rPr>
      </w:pPr>
      <w:r w:rsidRPr="00D26A16">
        <w:rPr>
          <w:b/>
          <w:sz w:val="24"/>
        </w:rPr>
        <w:lastRenderedPageBreak/>
        <w:t>Informativne radionice</w:t>
      </w:r>
    </w:p>
    <w:p w14:paraId="04F5F9C2" w14:textId="77777777" w:rsidR="00042887" w:rsidRPr="00D26A16" w:rsidRDefault="00042887" w:rsidP="00042887">
      <w:pPr>
        <w:spacing w:after="0" w:line="240" w:lineRule="auto"/>
        <w:ind w:left="1" w:hanging="1"/>
        <w:jc w:val="both"/>
        <w:rPr>
          <w:sz w:val="24"/>
          <w:szCs w:val="24"/>
        </w:rPr>
      </w:pPr>
      <w:r w:rsidRPr="00D26A16">
        <w:rPr>
          <w:sz w:val="24"/>
          <w:szCs w:val="24"/>
        </w:rPr>
        <w:t xml:space="preserve">Za potencijalne prijavitelje bit će organizirane informativne radionice najkasnije </w:t>
      </w:r>
      <w:r w:rsidR="00157529" w:rsidRPr="00D26A16">
        <w:rPr>
          <w:sz w:val="24"/>
          <w:szCs w:val="24"/>
        </w:rPr>
        <w:t>20</w:t>
      </w:r>
      <w:r w:rsidRPr="00D26A16">
        <w:rPr>
          <w:sz w:val="24"/>
          <w:szCs w:val="24"/>
        </w:rPr>
        <w:t xml:space="preserve"> kalendarski</w:t>
      </w:r>
      <w:r w:rsidR="00A529B3" w:rsidRPr="00D26A16">
        <w:rPr>
          <w:sz w:val="24"/>
          <w:szCs w:val="24"/>
        </w:rPr>
        <w:t>h</w:t>
      </w:r>
      <w:r w:rsidRPr="00D26A16">
        <w:rPr>
          <w:sz w:val="24"/>
          <w:szCs w:val="24"/>
        </w:rPr>
        <w:t xml:space="preserve"> dan</w:t>
      </w:r>
      <w:r w:rsidR="00A529B3" w:rsidRPr="00D26A16">
        <w:rPr>
          <w:sz w:val="24"/>
          <w:szCs w:val="24"/>
        </w:rPr>
        <w:t>a</w:t>
      </w:r>
      <w:r w:rsidRPr="00D26A16">
        <w:rPr>
          <w:sz w:val="24"/>
          <w:szCs w:val="24"/>
        </w:rPr>
        <w:t xml:space="preserve"> od datume objave Poziva.</w:t>
      </w:r>
    </w:p>
    <w:p w14:paraId="6B7B2FDC" w14:textId="77777777" w:rsidR="00042887" w:rsidRPr="00D26A16" w:rsidRDefault="00042887" w:rsidP="00042887">
      <w:pPr>
        <w:spacing w:after="0" w:line="240" w:lineRule="auto"/>
        <w:ind w:left="1" w:hanging="1"/>
        <w:jc w:val="both"/>
        <w:rPr>
          <w:sz w:val="24"/>
          <w:szCs w:val="24"/>
        </w:rPr>
      </w:pPr>
      <w:r w:rsidRPr="00D26A16">
        <w:rPr>
          <w:sz w:val="24"/>
          <w:szCs w:val="24"/>
          <w:highlight w:val="lightGray"/>
        </w:rPr>
        <w:t xml:space="preserve"> </w:t>
      </w:r>
    </w:p>
    <w:p w14:paraId="6FE80773" w14:textId="14826EFF" w:rsidR="00042887" w:rsidRPr="00D26A16" w:rsidRDefault="00042887" w:rsidP="00042887">
      <w:pPr>
        <w:spacing w:after="0" w:line="240" w:lineRule="auto"/>
        <w:jc w:val="both"/>
        <w:rPr>
          <w:sz w:val="24"/>
          <w:szCs w:val="24"/>
        </w:rPr>
      </w:pPr>
      <w:r w:rsidRPr="00D26A16">
        <w:rPr>
          <w:sz w:val="24"/>
          <w:szCs w:val="24"/>
        </w:rPr>
        <w:t xml:space="preserve">Informacije o točnom datumu i mjestu održavanja radionica bit će objavljene na mrežnim stranicama </w:t>
      </w:r>
      <w:hyperlink r:id="rId19" w:history="1">
        <w:r w:rsidRPr="00D26A16">
          <w:rPr>
            <w:sz w:val="24"/>
            <w:szCs w:val="24"/>
          </w:rPr>
          <w:t xml:space="preserve"> </w:t>
        </w:r>
        <w:r w:rsidRPr="00D26A16">
          <w:rPr>
            <w:rStyle w:val="Hiperveza"/>
            <w:sz w:val="24"/>
            <w:szCs w:val="24"/>
          </w:rPr>
          <w:t>http://www.strukturnifondovi.hr/</w:t>
        </w:r>
      </w:hyperlink>
      <w:r w:rsidRPr="00D26A16">
        <w:rPr>
          <w:sz w:val="24"/>
          <w:szCs w:val="24"/>
        </w:rPr>
        <w:t xml:space="preserve"> i </w:t>
      </w:r>
      <w:hyperlink r:id="rId20" w:history="1">
        <w:r w:rsidRPr="00D26A16">
          <w:rPr>
            <w:rStyle w:val="Hiperveza"/>
            <w:sz w:val="24"/>
            <w:szCs w:val="24"/>
          </w:rPr>
          <w:t>http://www.esf.hr/</w:t>
        </w:r>
      </w:hyperlink>
      <w:r w:rsidRPr="00D26A16">
        <w:rPr>
          <w:sz w:val="24"/>
          <w:szCs w:val="24"/>
        </w:rPr>
        <w:t>.</w:t>
      </w:r>
    </w:p>
    <w:p w14:paraId="3372C2C9" w14:textId="77777777" w:rsidR="00042887" w:rsidRPr="00D26A16" w:rsidRDefault="00042887" w:rsidP="00042887">
      <w:pPr>
        <w:spacing w:after="0" w:line="240" w:lineRule="auto"/>
        <w:jc w:val="both"/>
        <w:rPr>
          <w:sz w:val="24"/>
          <w:szCs w:val="24"/>
        </w:rPr>
      </w:pPr>
    </w:p>
    <w:p w14:paraId="54A7642C" w14:textId="6AE8F2FE" w:rsidR="00042887" w:rsidRPr="00D26A16" w:rsidRDefault="00042887" w:rsidP="00042887">
      <w:pPr>
        <w:spacing w:after="0" w:line="240" w:lineRule="auto"/>
        <w:jc w:val="both"/>
        <w:rPr>
          <w:sz w:val="24"/>
          <w:szCs w:val="24"/>
        </w:rPr>
      </w:pPr>
      <w:r w:rsidRPr="00D26A16">
        <w:rPr>
          <w:sz w:val="24"/>
          <w:szCs w:val="24"/>
        </w:rPr>
        <w:t xml:space="preserve">Prijave za radionice </w:t>
      </w:r>
      <w:r w:rsidR="00E5787B">
        <w:rPr>
          <w:sz w:val="24"/>
          <w:szCs w:val="24"/>
        </w:rPr>
        <w:t xml:space="preserve">vršit će se putem prijavnog obrasca koji će biti dostupan na mrežnim stranicama </w:t>
      </w:r>
      <w:hyperlink r:id="rId21" w:history="1">
        <w:r w:rsidR="00E5787B" w:rsidRPr="00D26A16">
          <w:rPr>
            <w:sz w:val="24"/>
            <w:szCs w:val="24"/>
          </w:rPr>
          <w:t xml:space="preserve"> </w:t>
        </w:r>
        <w:r w:rsidR="00E5787B" w:rsidRPr="00D26A16">
          <w:rPr>
            <w:rStyle w:val="Hiperveza"/>
            <w:sz w:val="24"/>
            <w:szCs w:val="24"/>
          </w:rPr>
          <w:t>http://www.strukturnifondovi.hr/</w:t>
        </w:r>
      </w:hyperlink>
      <w:r w:rsidR="00E5787B" w:rsidRPr="00D26A16">
        <w:rPr>
          <w:sz w:val="24"/>
          <w:szCs w:val="24"/>
        </w:rPr>
        <w:t xml:space="preserve"> i </w:t>
      </w:r>
      <w:hyperlink r:id="rId22" w:history="1">
        <w:r w:rsidR="00E5787B" w:rsidRPr="00D26A16">
          <w:rPr>
            <w:rStyle w:val="Hiperveza"/>
            <w:sz w:val="24"/>
            <w:szCs w:val="24"/>
          </w:rPr>
          <w:t>http://www.esf.hr/</w:t>
        </w:r>
      </w:hyperlink>
      <w:r w:rsidR="00E5787B" w:rsidRPr="00D26A16">
        <w:rPr>
          <w:sz w:val="24"/>
          <w:szCs w:val="24"/>
        </w:rPr>
        <w:t>.</w:t>
      </w:r>
    </w:p>
    <w:p w14:paraId="34BACCF1" w14:textId="77777777" w:rsidR="00042887" w:rsidRPr="00D26A16" w:rsidRDefault="00042887" w:rsidP="00315FA0">
      <w:pPr>
        <w:spacing w:after="0" w:line="240" w:lineRule="auto"/>
        <w:ind w:left="1" w:hanging="1"/>
        <w:jc w:val="both"/>
        <w:rPr>
          <w:b/>
          <w:sz w:val="24"/>
        </w:rPr>
      </w:pPr>
    </w:p>
    <w:p w14:paraId="7D551509" w14:textId="77777777" w:rsidR="007B026B" w:rsidRPr="00D26A16" w:rsidRDefault="007B026B" w:rsidP="007B026B">
      <w:pPr>
        <w:spacing w:after="0" w:line="240" w:lineRule="auto"/>
        <w:ind w:left="1" w:hanging="1"/>
        <w:jc w:val="both"/>
        <w:rPr>
          <w:b/>
          <w:sz w:val="24"/>
        </w:rPr>
      </w:pPr>
      <w:r w:rsidRPr="00D26A16">
        <w:rPr>
          <w:b/>
          <w:sz w:val="24"/>
        </w:rPr>
        <w:t xml:space="preserve">Okvirni  raspored procesa prijave i odabira: </w:t>
      </w:r>
    </w:p>
    <w:p w14:paraId="4414F228" w14:textId="77777777" w:rsidR="007B026B" w:rsidRPr="00D26A16" w:rsidRDefault="007B026B" w:rsidP="007B026B">
      <w:pPr>
        <w:spacing w:after="0" w:line="240" w:lineRule="auto"/>
        <w:ind w:left="1" w:hanging="1"/>
        <w:jc w:val="both"/>
        <w:rPr>
          <w:sz w:val="24"/>
        </w:rPr>
      </w:pPr>
    </w:p>
    <w:tbl>
      <w:tblPr>
        <w:tblW w:w="0" w:type="auto"/>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00"/>
        <w:gridCol w:w="2268"/>
        <w:gridCol w:w="2519"/>
      </w:tblGrid>
      <w:tr w:rsidR="007B026B" w:rsidRPr="00D26A16" w14:paraId="2A23D844"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9AB3FB" w14:textId="77777777" w:rsidR="007B026B" w:rsidRPr="00D26A16" w:rsidRDefault="007B026B" w:rsidP="00786822">
            <w:pPr>
              <w:spacing w:after="0" w:line="240" w:lineRule="auto"/>
              <w:jc w:val="both"/>
              <w:rPr>
                <w:sz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F7A104" w14:textId="77777777" w:rsidR="007B026B" w:rsidRPr="00D26A16" w:rsidRDefault="007B026B" w:rsidP="00786822">
            <w:pPr>
              <w:spacing w:after="0" w:line="240" w:lineRule="auto"/>
              <w:jc w:val="both"/>
              <w:rPr>
                <w:sz w:val="24"/>
              </w:rPr>
            </w:pPr>
            <w:r w:rsidRPr="00D26A16">
              <w:rPr>
                <w:sz w:val="24"/>
              </w:rPr>
              <w:t>DATUM</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E8E19B" w14:textId="77777777" w:rsidR="007B026B" w:rsidRPr="00D26A16" w:rsidRDefault="007B026B" w:rsidP="00786822">
            <w:pPr>
              <w:spacing w:after="0" w:line="240" w:lineRule="auto"/>
              <w:jc w:val="both"/>
              <w:rPr>
                <w:sz w:val="24"/>
              </w:rPr>
            </w:pPr>
            <w:r w:rsidRPr="00D26A16">
              <w:rPr>
                <w:sz w:val="24"/>
              </w:rPr>
              <w:t>VRIJEME</w:t>
            </w:r>
          </w:p>
        </w:tc>
      </w:tr>
      <w:tr w:rsidR="0077236A" w:rsidRPr="00D26A16" w14:paraId="2E2844C7"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2C8431" w14:textId="77777777" w:rsidR="0077236A" w:rsidRPr="00D26A16" w:rsidRDefault="0077236A" w:rsidP="0077236A">
            <w:pPr>
              <w:spacing w:after="0" w:line="240" w:lineRule="auto"/>
              <w:jc w:val="both"/>
              <w:rPr>
                <w:sz w:val="24"/>
              </w:rPr>
            </w:pPr>
            <w:r w:rsidRPr="00D26A16">
              <w:rPr>
                <w:sz w:val="24"/>
              </w:rPr>
              <w:t>Informacija prijavitelju o stanju prijave nakon administrativne provjere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D81D53" w14:textId="77777777" w:rsidR="0077236A" w:rsidRPr="00D26A16" w:rsidRDefault="0077236A" w:rsidP="0077236A">
            <w:pPr>
              <w:spacing w:after="0" w:line="240" w:lineRule="auto"/>
              <w:jc w:val="both"/>
              <w:rPr>
                <w:sz w:val="24"/>
              </w:rPr>
            </w:pPr>
            <w:r w:rsidRPr="00D26A16">
              <w:rPr>
                <w:sz w:val="24"/>
              </w:rPr>
              <w:t>U roku od 8 radnih dana od dana donošenja odluke o statusu projektnog prijedloga.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7E9C49C" w14:textId="77777777" w:rsidR="0077236A" w:rsidRPr="00D26A16" w:rsidRDefault="0077236A" w:rsidP="0077236A">
            <w:pPr>
              <w:spacing w:after="0" w:line="240" w:lineRule="auto"/>
              <w:jc w:val="both"/>
              <w:rPr>
                <w:sz w:val="24"/>
              </w:rPr>
            </w:pPr>
          </w:p>
        </w:tc>
      </w:tr>
      <w:tr w:rsidR="0077236A" w:rsidRPr="00D26A16" w14:paraId="01B8A41F"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E3514C" w14:textId="77777777" w:rsidR="0077236A" w:rsidRPr="00D26A16" w:rsidRDefault="0077236A" w:rsidP="0077236A">
            <w:pPr>
              <w:spacing w:after="0" w:line="240" w:lineRule="auto"/>
              <w:jc w:val="both"/>
              <w:rPr>
                <w:sz w:val="24"/>
              </w:rPr>
            </w:pPr>
            <w:r w:rsidRPr="00D26A16">
              <w:rPr>
                <w:sz w:val="24"/>
              </w:rPr>
              <w:t>Informacija prijavitelju o stanju prijave nakon postupka procjene kvalitete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B2A3A2" w14:textId="77777777" w:rsidR="0077236A" w:rsidRPr="00D26A16" w:rsidRDefault="0077236A" w:rsidP="0077236A">
            <w:pPr>
              <w:spacing w:after="0" w:line="240" w:lineRule="auto"/>
              <w:jc w:val="both"/>
              <w:rPr>
                <w:sz w:val="24"/>
              </w:rPr>
            </w:pPr>
            <w:r w:rsidRPr="00D26A16">
              <w:rPr>
                <w:sz w:val="24"/>
              </w:rPr>
              <w:t>U roku od 8 radnih dana od dana donošenja odluke o statusu projektnog prijedloga.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3C3B37" w14:textId="77777777" w:rsidR="0077236A" w:rsidRPr="00D26A16" w:rsidRDefault="0077236A" w:rsidP="0077236A">
            <w:pPr>
              <w:spacing w:after="0" w:line="240" w:lineRule="auto"/>
              <w:jc w:val="both"/>
              <w:rPr>
                <w:sz w:val="24"/>
              </w:rPr>
            </w:pPr>
          </w:p>
        </w:tc>
      </w:tr>
      <w:tr w:rsidR="0077236A" w:rsidRPr="00D26A16" w14:paraId="35B0E1E1"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7CF0DC" w14:textId="77777777" w:rsidR="0077236A" w:rsidRPr="00D26A16" w:rsidRDefault="0077236A" w:rsidP="0077236A">
            <w:pPr>
              <w:spacing w:after="0" w:line="240" w:lineRule="auto"/>
              <w:jc w:val="both"/>
              <w:rPr>
                <w:sz w:val="24"/>
              </w:rPr>
            </w:pPr>
            <w:r w:rsidRPr="00D26A16">
              <w:rPr>
                <w:sz w:val="24"/>
              </w:rPr>
              <w:t>Dostava Odluke o financiranju</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30F93A" w14:textId="77777777" w:rsidR="0077236A" w:rsidRPr="00D26A16" w:rsidRDefault="0077236A" w:rsidP="0077236A">
            <w:pPr>
              <w:spacing w:after="0" w:line="240" w:lineRule="auto"/>
              <w:jc w:val="both"/>
              <w:rPr>
                <w:sz w:val="24"/>
              </w:rPr>
            </w:pPr>
            <w:r w:rsidRPr="00D26A16">
              <w:rPr>
                <w:sz w:val="24"/>
              </w:rPr>
              <w:t>U roku od 8 radnih dana od dana donošenja Odluke o financiranju.</w:t>
            </w:r>
          </w:p>
          <w:p w14:paraId="70D5CD41" w14:textId="77777777" w:rsidR="0077236A" w:rsidRPr="00D26A16" w:rsidRDefault="0077236A" w:rsidP="0077236A">
            <w:pPr>
              <w:spacing w:after="0" w:line="240" w:lineRule="auto"/>
              <w:jc w:val="both"/>
              <w:rPr>
                <w:sz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3036BD" w14:textId="77777777" w:rsidR="0077236A" w:rsidRPr="00D26A16" w:rsidRDefault="0077236A" w:rsidP="0077236A">
            <w:pPr>
              <w:spacing w:after="0" w:line="240" w:lineRule="auto"/>
              <w:jc w:val="both"/>
              <w:rPr>
                <w:sz w:val="24"/>
              </w:rPr>
            </w:pPr>
          </w:p>
        </w:tc>
      </w:tr>
      <w:tr w:rsidR="0077236A" w:rsidRPr="00D26A16" w14:paraId="465EF864"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D639D2" w14:textId="77777777" w:rsidR="0077236A" w:rsidRPr="00D26A16" w:rsidRDefault="0077236A" w:rsidP="0077236A">
            <w:pPr>
              <w:spacing w:after="0" w:line="240" w:lineRule="auto"/>
              <w:jc w:val="both"/>
              <w:rPr>
                <w:sz w:val="24"/>
              </w:rPr>
            </w:pPr>
            <w:r w:rsidRPr="00D26A16">
              <w:rPr>
                <w:sz w:val="24"/>
              </w:rPr>
              <w:t>Potpisivanje Ugovora o dodjeli bespovratnih sredstava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751942" w14:textId="77777777" w:rsidR="0077236A" w:rsidRPr="00D26A16" w:rsidRDefault="0077236A" w:rsidP="0077236A">
            <w:pPr>
              <w:spacing w:after="0" w:line="240" w:lineRule="auto"/>
              <w:jc w:val="both"/>
              <w:rPr>
                <w:sz w:val="24"/>
              </w:rPr>
            </w:pPr>
            <w:r w:rsidRPr="00D26A16">
              <w:rPr>
                <w:sz w:val="24"/>
              </w:rPr>
              <w:t xml:space="preserve">U roku od </w:t>
            </w:r>
            <w:r w:rsidR="00042887" w:rsidRPr="00D26A16">
              <w:rPr>
                <w:sz w:val="24"/>
              </w:rPr>
              <w:t xml:space="preserve">30 kalendarskih </w:t>
            </w:r>
            <w:r w:rsidRPr="00D26A16">
              <w:rPr>
                <w:sz w:val="24"/>
              </w:rPr>
              <w:t>dana od dana donošenja Odluke o financiranju.</w:t>
            </w:r>
          </w:p>
          <w:p w14:paraId="6D56EF5C" w14:textId="77777777" w:rsidR="0077236A" w:rsidRPr="00D26A16" w:rsidRDefault="0077236A" w:rsidP="0077236A">
            <w:pPr>
              <w:spacing w:after="0" w:line="240" w:lineRule="auto"/>
              <w:jc w:val="both"/>
              <w:rPr>
                <w:sz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299C53" w14:textId="77777777" w:rsidR="0077236A" w:rsidRPr="00D26A16" w:rsidRDefault="0077236A" w:rsidP="0077236A">
            <w:pPr>
              <w:spacing w:after="0" w:line="240" w:lineRule="auto"/>
              <w:jc w:val="both"/>
              <w:rPr>
                <w:sz w:val="24"/>
              </w:rPr>
            </w:pPr>
          </w:p>
        </w:tc>
      </w:tr>
    </w:tbl>
    <w:p w14:paraId="446BDECF" w14:textId="77777777" w:rsidR="007B026B" w:rsidRPr="00D26A16" w:rsidRDefault="007B026B" w:rsidP="00315FA0">
      <w:pPr>
        <w:spacing w:after="0" w:line="240" w:lineRule="auto"/>
        <w:jc w:val="both"/>
        <w:rPr>
          <w:sz w:val="24"/>
        </w:rPr>
      </w:pPr>
    </w:p>
    <w:p w14:paraId="794F73CD" w14:textId="77777777" w:rsidR="00E558D0" w:rsidRPr="00D26A16" w:rsidRDefault="00C16155" w:rsidP="00315FA0">
      <w:pPr>
        <w:pStyle w:val="ESFUputenaslovi"/>
        <w:spacing w:after="0" w:line="240" w:lineRule="auto"/>
        <w:ind w:left="0" w:firstLine="0"/>
        <w:jc w:val="both"/>
      </w:pPr>
      <w:bookmarkStart w:id="39" w:name="_Toc488416487"/>
      <w:r w:rsidRPr="00D26A16">
        <w:lastRenderedPageBreak/>
        <w:t>6</w:t>
      </w:r>
      <w:r w:rsidR="004C4036" w:rsidRPr="00D26A16">
        <w:t xml:space="preserve">. </w:t>
      </w:r>
      <w:r w:rsidR="003C4F33" w:rsidRPr="00D26A16">
        <w:t>POSTUPAK DODJELE</w:t>
      </w:r>
      <w:bookmarkEnd w:id="39"/>
      <w:r w:rsidR="003C4F33" w:rsidRPr="00D26A16">
        <w:t xml:space="preserve"> </w:t>
      </w:r>
    </w:p>
    <w:p w14:paraId="781A800C" w14:textId="77777777" w:rsidR="002A499D" w:rsidRPr="00D26A16" w:rsidRDefault="002A499D" w:rsidP="00315FA0">
      <w:pPr>
        <w:spacing w:after="0" w:line="240" w:lineRule="auto"/>
        <w:ind w:left="1" w:hanging="1"/>
        <w:jc w:val="both"/>
        <w:rPr>
          <w:sz w:val="24"/>
        </w:rPr>
      </w:pPr>
    </w:p>
    <w:p w14:paraId="2BAF40E0"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Provjera kvalitativnih aspekata projektnih prijedloga vrši se na temelju pozivom utvrđenog kvalitativnog minimuma (praga), bez međusobne usporedbe projektnih prijedloga, po načelu prvenstva prema datumu i vremenu podnošenja pojedinog projektnog prijedloga. Projekti se odabiru za financiranje do iskorištenja financijske omotnice Poziva. </w:t>
      </w:r>
    </w:p>
    <w:p w14:paraId="422F088C"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7D58963B"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Također, projektni prijedlozi se u fazi administrativne provjere obrađuju prema datumu zaprimanja, prema čemu se i upućuju u daljnje faze dodjele. Ukoliko se s pristiglim projektnim prijedlozima može osigurati iskoristivost financijske omotnice, postupak dodjele ne mora biti proveden za sve pristigle projektne prijedloge, neovisno o tome u kojoj se fazi postupka dodjele projektni prijedlog nalazi. Projektni prijedlozi za koje postupak dodjele neće biti proveden iz navedenog razloga, u slučaju otvaranja financijske omotnice, ponovno se uključuju u postupak dodjele sukladno datumu i vremenu podnošenja. Prijavitelji će o navedenom statusu biti obaviješteni pisanim putem. </w:t>
      </w:r>
    </w:p>
    <w:p w14:paraId="2167BA14"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4A8852DD"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Postupak dodjele bespovratnih sredstava provodi se u tri faze: </w:t>
      </w:r>
    </w:p>
    <w:p w14:paraId="6ADFC4D2" w14:textId="77777777" w:rsidR="00042887" w:rsidRPr="00D26A16" w:rsidRDefault="00042887" w:rsidP="006A274B">
      <w:pPr>
        <w:pStyle w:val="Odlomakpopisa"/>
        <w:numPr>
          <w:ilvl w:val="0"/>
          <w:numId w:val="52"/>
        </w:numPr>
        <w:suppressAutoHyphens w:val="0"/>
        <w:autoSpaceDE w:val="0"/>
        <w:autoSpaceDN w:val="0"/>
        <w:adjustRightInd w:val="0"/>
        <w:spacing w:after="22" w:line="240" w:lineRule="auto"/>
        <w:jc w:val="both"/>
        <w:rPr>
          <w:rFonts w:asciiTheme="minorHAnsi" w:hAnsiTheme="minorHAnsi" w:cs="Arial"/>
          <w:color w:val="000000"/>
          <w:sz w:val="24"/>
          <w:szCs w:val="24"/>
        </w:rPr>
      </w:pPr>
      <w:r w:rsidRPr="00D26A16">
        <w:rPr>
          <w:rFonts w:asciiTheme="minorHAnsi" w:hAnsiTheme="minorHAnsi" w:cs="Arial"/>
          <w:b/>
          <w:bCs/>
          <w:color w:val="000000"/>
          <w:sz w:val="24"/>
          <w:szCs w:val="24"/>
        </w:rPr>
        <w:t xml:space="preserve">Administrativna provjera </w:t>
      </w:r>
      <w:r w:rsidRPr="00D26A16">
        <w:rPr>
          <w:rFonts w:asciiTheme="minorHAnsi" w:hAnsiTheme="minorHAnsi" w:cs="Arial"/>
          <w:color w:val="000000"/>
          <w:sz w:val="24"/>
          <w:szCs w:val="24"/>
        </w:rPr>
        <w:t xml:space="preserve">(zaprimanje, registracija i administrativna provjera); </w:t>
      </w:r>
    </w:p>
    <w:p w14:paraId="258E92A5" w14:textId="77777777" w:rsidR="00042887" w:rsidRPr="00D26A16" w:rsidRDefault="00042887" w:rsidP="006A274B">
      <w:pPr>
        <w:pStyle w:val="Odlomakpopisa"/>
        <w:numPr>
          <w:ilvl w:val="0"/>
          <w:numId w:val="52"/>
        </w:numPr>
        <w:suppressAutoHyphens w:val="0"/>
        <w:autoSpaceDE w:val="0"/>
        <w:autoSpaceDN w:val="0"/>
        <w:adjustRightInd w:val="0"/>
        <w:spacing w:after="22" w:line="240" w:lineRule="auto"/>
        <w:jc w:val="both"/>
        <w:rPr>
          <w:rFonts w:asciiTheme="minorHAnsi" w:hAnsiTheme="minorHAnsi" w:cs="Arial"/>
          <w:color w:val="000000"/>
          <w:sz w:val="24"/>
          <w:szCs w:val="24"/>
        </w:rPr>
      </w:pPr>
      <w:r w:rsidRPr="00D26A16">
        <w:rPr>
          <w:rFonts w:asciiTheme="minorHAnsi" w:hAnsiTheme="minorHAnsi" w:cs="Arial"/>
          <w:b/>
          <w:bCs/>
          <w:color w:val="000000"/>
          <w:sz w:val="24"/>
          <w:szCs w:val="24"/>
        </w:rPr>
        <w:t xml:space="preserve">Procjena kvalitete </w:t>
      </w:r>
      <w:r w:rsidRPr="00D26A16">
        <w:rPr>
          <w:rFonts w:asciiTheme="minorHAnsi" w:hAnsiTheme="minorHAnsi" w:cs="Arial"/>
          <w:color w:val="000000"/>
          <w:sz w:val="24"/>
          <w:szCs w:val="24"/>
        </w:rPr>
        <w:t xml:space="preserve">(provjera prihvatljivosti prijavitelja i ako je primjenjivo, partnera, ocjenjivanje kvalitete, provjera prihvatljivosti projekta, ciljeva projekta i projektnih aktivnosti, i provjera prihvatljivosti izdataka) </w:t>
      </w:r>
    </w:p>
    <w:p w14:paraId="699C7C36" w14:textId="77777777" w:rsidR="00042887" w:rsidRPr="00D26A16" w:rsidRDefault="00042887" w:rsidP="006A274B">
      <w:pPr>
        <w:pStyle w:val="Odlomakpopisa"/>
        <w:numPr>
          <w:ilvl w:val="0"/>
          <w:numId w:val="52"/>
        </w:num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b/>
          <w:bCs/>
          <w:color w:val="000000"/>
          <w:sz w:val="24"/>
          <w:szCs w:val="24"/>
        </w:rPr>
        <w:t xml:space="preserve">Donošenje Oduke o financiranju </w:t>
      </w:r>
      <w:r w:rsidRPr="00D26A16">
        <w:rPr>
          <w:rFonts w:asciiTheme="minorHAnsi" w:hAnsiTheme="minorHAnsi" w:cs="Arial"/>
          <w:color w:val="000000"/>
          <w:sz w:val="24"/>
          <w:szCs w:val="24"/>
        </w:rPr>
        <w:t>(donosi se za projekte/operacije koji su uspješno prošli postupak dodjele bespovratnih sredstava)</w:t>
      </w:r>
      <w:r w:rsidRPr="00D26A16">
        <w:rPr>
          <w:rFonts w:asciiTheme="minorHAnsi" w:hAnsiTheme="minorHAnsi" w:cs="Arial"/>
          <w:b/>
          <w:bCs/>
          <w:color w:val="000000"/>
          <w:sz w:val="24"/>
          <w:szCs w:val="24"/>
        </w:rPr>
        <w:t xml:space="preserve">. </w:t>
      </w:r>
    </w:p>
    <w:p w14:paraId="33560D44"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0747C7E4"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Ured za financiranje i ugovaranje projekata EU, Hrvatskog zavoda za zapošljavanje obavještava prijavitelje o statusu njihova projektnog prijedloga pisanim putem po završetku 1. i 2. faze postupka dodjele bespovratnih sredstava i to: </w:t>
      </w:r>
    </w:p>
    <w:p w14:paraId="67CC35AA" w14:textId="77777777" w:rsidR="00042887" w:rsidRPr="00D26A16" w:rsidRDefault="00042887" w:rsidP="006A274B">
      <w:pPr>
        <w:pStyle w:val="Odlomakpopisa"/>
        <w:numPr>
          <w:ilvl w:val="0"/>
          <w:numId w:val="51"/>
        </w:numPr>
        <w:suppressAutoHyphens w:val="0"/>
        <w:autoSpaceDE w:val="0"/>
        <w:autoSpaceDN w:val="0"/>
        <w:adjustRightInd w:val="0"/>
        <w:spacing w:after="34"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uspješne prijavitelje - da su njihovi projektni prijedlozi odabrani za sljedeću fazu dodjele </w:t>
      </w:r>
    </w:p>
    <w:p w14:paraId="2033B1AC" w14:textId="77777777" w:rsidR="00042887" w:rsidRPr="00D26A16" w:rsidRDefault="00042887" w:rsidP="006A274B">
      <w:pPr>
        <w:pStyle w:val="Odlomakpopisa"/>
        <w:numPr>
          <w:ilvl w:val="0"/>
          <w:numId w:val="51"/>
        </w:num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neuspješne prijavitelje – da njihovi projektni prijedlozi nisu odabrani za sljedeću fazu dodjele s obrazloženjem </w:t>
      </w:r>
    </w:p>
    <w:p w14:paraId="7A33D112"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30E8AB95"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i to u roku od 8 radnih dana od dana donošenja odluke o statusu navedenog projektnog prijedloga (uspješan ili neuspješan). </w:t>
      </w:r>
    </w:p>
    <w:p w14:paraId="690B3956"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6EA379A5" w14:textId="77777777" w:rsidR="00042887" w:rsidRPr="00D26A16" w:rsidRDefault="00042887" w:rsidP="006A274B">
      <w:pPr>
        <w:suppressAutoHyphens w:val="0"/>
        <w:autoSpaceDE w:val="0"/>
        <w:autoSpaceDN w:val="0"/>
        <w:adjustRightInd w:val="0"/>
        <w:spacing w:after="0" w:line="240" w:lineRule="auto"/>
        <w:jc w:val="both"/>
        <w:rPr>
          <w:rFonts w:cs="Calibri"/>
          <w:color w:val="000000"/>
          <w:sz w:val="23"/>
          <w:szCs w:val="23"/>
        </w:rPr>
      </w:pPr>
      <w:r w:rsidRPr="00D26A16">
        <w:rPr>
          <w:rFonts w:asciiTheme="minorHAnsi" w:hAnsiTheme="minorHAnsi" w:cs="Arial"/>
          <w:color w:val="000000"/>
          <w:sz w:val="24"/>
          <w:szCs w:val="24"/>
        </w:rPr>
        <w:t xml:space="preserve">Dostava obavijesti prijavitelju obavlja se slanjem poštom i/ili telefaxom i/ili elektroničkim putem. Dostava poštom obavlja se slanjem pisane obavijesti preporučeno s povratnicom te se smatra obavljenom u trenutku kada je prijavitelj zaprimio pisanu obavijest što se dokazuje potpisom na povratnici. Dostava telefaxom smatra se izvršenom u trenutku primitka potvrde o urednoj isporuci obavijesti. Dostava elektroničkim putem smatra se obavljenom kada je zaprimljen email s </w:t>
      </w:r>
      <w:r w:rsidRPr="00D26A16">
        <w:rPr>
          <w:rFonts w:cs="Calibri"/>
          <w:color w:val="000000"/>
          <w:sz w:val="23"/>
          <w:szCs w:val="23"/>
        </w:rPr>
        <w:t xml:space="preserve">potvrdom „isporučeno/pročitano“. U svrhu dokazivanja slanja dovoljno je da je obavijest uspješno poslana samo na jedan od navedenih načina. Kao datum zaprimanja obavijesti od kojeg teku svi daljnji rokovi uzima se datum dostave koji je nastupio prvi. </w:t>
      </w:r>
    </w:p>
    <w:p w14:paraId="235A553A"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107EB43E" w14:textId="77777777" w:rsidR="00042887" w:rsidRPr="00D26A16" w:rsidRDefault="0004288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w:t>
      </w:r>
      <w:r w:rsidRPr="00D26A16">
        <w:rPr>
          <w:rFonts w:cs="Calibri"/>
          <w:color w:val="000000"/>
          <w:sz w:val="24"/>
          <w:szCs w:val="24"/>
        </w:rPr>
        <w:lastRenderedPageBreak/>
        <w:t>načina u roku od 6 radnih dana od dana kad je po prvi put poslana na adresu elektroničke pošte i/ili na telefax i/ili na adresu koju je prijavitelj/korisnik naznačio u projektnom prijedlogu i/ili u pisanoj obavijesti nadležnom tijelu, smatra se da je obavljena protekom navedenog roka.</w:t>
      </w:r>
    </w:p>
    <w:p w14:paraId="5B84623E"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sz w:val="24"/>
          <w:szCs w:val="24"/>
        </w:rPr>
      </w:pPr>
    </w:p>
    <w:p w14:paraId="67D56764" w14:textId="77777777" w:rsidR="00E558D0" w:rsidRPr="00D26A16" w:rsidRDefault="00C16155" w:rsidP="00315FA0">
      <w:pPr>
        <w:pStyle w:val="ESFUputepodnaslov"/>
        <w:spacing w:before="0" w:after="0" w:line="240" w:lineRule="auto"/>
        <w:jc w:val="both"/>
        <w:rPr>
          <w:b/>
        </w:rPr>
      </w:pPr>
      <w:bookmarkStart w:id="40" w:name="_Toc488416488"/>
      <w:r w:rsidRPr="00D26A16">
        <w:rPr>
          <w:b/>
        </w:rPr>
        <w:t>6</w:t>
      </w:r>
      <w:r w:rsidR="004F6E8D" w:rsidRPr="00D26A16">
        <w:rPr>
          <w:b/>
        </w:rPr>
        <w:t>.1  Administrativna provjera</w:t>
      </w:r>
      <w:bookmarkEnd w:id="40"/>
      <w:r w:rsidR="004F6E8D" w:rsidRPr="00D26A16">
        <w:rPr>
          <w:b/>
        </w:rPr>
        <w:t xml:space="preserve"> </w:t>
      </w:r>
    </w:p>
    <w:p w14:paraId="00EC625D" w14:textId="77777777" w:rsidR="00D3280A" w:rsidRPr="00D26A16" w:rsidRDefault="00D3280A" w:rsidP="00315FA0">
      <w:pPr>
        <w:pStyle w:val="xxRulesParagraph"/>
        <w:ind w:firstLine="0"/>
        <w:rPr>
          <w:rFonts w:ascii="Calibri" w:eastAsia="Droid Sans Fallback" w:hAnsi="Calibri" w:cs="Times New Roman"/>
          <w:noProof w:val="0"/>
          <w:color w:val="00000A"/>
          <w:sz w:val="24"/>
          <w:lang w:val="hr-HR"/>
        </w:rPr>
      </w:pPr>
      <w:r w:rsidRPr="00D26A16">
        <w:rPr>
          <w:rFonts w:ascii="Calibri" w:eastAsia="Droid Sans Fallback" w:hAnsi="Calibri" w:cs="Times New Roman"/>
          <w:noProof w:val="0"/>
          <w:color w:val="00000A"/>
          <w:sz w:val="24"/>
          <w:lang w:val="hr-HR"/>
        </w:rPr>
        <w:t>Administrativna provjera je postupak provjere usklađenosti projektn</w:t>
      </w:r>
      <w:r w:rsidR="008E7FBC" w:rsidRPr="00D26A16">
        <w:rPr>
          <w:rFonts w:ascii="Calibri" w:eastAsia="Droid Sans Fallback" w:hAnsi="Calibri" w:cs="Times New Roman"/>
          <w:noProof w:val="0"/>
          <w:color w:val="00000A"/>
          <w:sz w:val="24"/>
          <w:lang w:val="hr-HR"/>
        </w:rPr>
        <w:t xml:space="preserve">ih prijedloga </w:t>
      </w:r>
      <w:r w:rsidRPr="00D26A16">
        <w:rPr>
          <w:rFonts w:ascii="Calibri" w:eastAsia="Droid Sans Fallback" w:hAnsi="Calibri" w:cs="Times New Roman"/>
          <w:noProof w:val="0"/>
          <w:color w:val="00000A"/>
          <w:sz w:val="24"/>
          <w:lang w:val="hr-HR"/>
        </w:rPr>
        <w:t xml:space="preserve"> s administrativnim kriterijima primjenjivima na postupak dodjele. </w:t>
      </w:r>
    </w:p>
    <w:p w14:paraId="07864701" w14:textId="77777777" w:rsidR="00E558D0" w:rsidRPr="00D26A16" w:rsidRDefault="004F6E8D" w:rsidP="00315FA0">
      <w:pPr>
        <w:spacing w:after="0" w:line="240" w:lineRule="auto"/>
        <w:ind w:left="1" w:hanging="1"/>
        <w:jc w:val="both"/>
        <w:rPr>
          <w:sz w:val="24"/>
        </w:rPr>
      </w:pPr>
      <w:r w:rsidRPr="00D26A16">
        <w:rPr>
          <w:sz w:val="24"/>
        </w:rPr>
        <w:t>Projektn</w:t>
      </w:r>
      <w:r w:rsidR="008E7FBC" w:rsidRPr="00D26A16">
        <w:rPr>
          <w:sz w:val="24"/>
        </w:rPr>
        <w:t xml:space="preserve">i prijedlozi </w:t>
      </w:r>
      <w:r w:rsidRPr="00D26A16">
        <w:rPr>
          <w:sz w:val="24"/>
        </w:rPr>
        <w:t xml:space="preserve"> moraju se dostaviti na adresu i u roku kako je navedeno u poglavlju </w:t>
      </w:r>
      <w:r w:rsidR="00B46831" w:rsidRPr="00D26A16">
        <w:rPr>
          <w:sz w:val="24"/>
        </w:rPr>
        <w:t>5</w:t>
      </w:r>
      <w:r w:rsidRPr="00D26A16">
        <w:rPr>
          <w:sz w:val="24"/>
        </w:rPr>
        <w:t xml:space="preserve">.1 </w:t>
      </w:r>
      <w:r w:rsidR="00605D9E" w:rsidRPr="00D26A16">
        <w:rPr>
          <w:sz w:val="24"/>
        </w:rPr>
        <w:t xml:space="preserve">i </w:t>
      </w:r>
      <w:r w:rsidR="00B46831" w:rsidRPr="00D26A16">
        <w:rPr>
          <w:sz w:val="24"/>
        </w:rPr>
        <w:t>5</w:t>
      </w:r>
      <w:r w:rsidR="00605D9E" w:rsidRPr="00D26A16">
        <w:rPr>
          <w:sz w:val="24"/>
        </w:rPr>
        <w:t xml:space="preserve">.2. </w:t>
      </w:r>
      <w:r w:rsidR="0077236A" w:rsidRPr="00D26A16">
        <w:rPr>
          <w:sz w:val="24"/>
        </w:rPr>
        <w:t xml:space="preserve">PT2 - </w:t>
      </w:r>
      <w:r w:rsidR="00BA536D" w:rsidRPr="00D26A16">
        <w:rPr>
          <w:rFonts w:cs="Lucida Sans Unicode"/>
          <w:sz w:val="24"/>
          <w:szCs w:val="24"/>
        </w:rPr>
        <w:t xml:space="preserve">Hrvatski zavod za zapošljavanje, Ured za financiranje i ugovaranje projekata Europske unije </w:t>
      </w:r>
      <w:r w:rsidRPr="00D26A16">
        <w:rPr>
          <w:sz w:val="24"/>
          <w:szCs w:val="24"/>
        </w:rPr>
        <w:t>će provesti administrativnu provjeru prijava i prijavitelja prema sljedećim kriterijima:</w:t>
      </w:r>
      <w:r w:rsidRPr="00D26A16">
        <w:rPr>
          <w:sz w:val="24"/>
        </w:rPr>
        <w:t xml:space="preserve"> </w:t>
      </w:r>
    </w:p>
    <w:p w14:paraId="455EB433" w14:textId="77777777" w:rsidR="00C10217" w:rsidRPr="00D26A16" w:rsidRDefault="00C10217" w:rsidP="00315FA0">
      <w:pPr>
        <w:spacing w:after="0" w:line="240" w:lineRule="auto"/>
        <w:ind w:left="1" w:hanging="1"/>
        <w:jc w:val="both"/>
        <w:rPr>
          <w:sz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7338"/>
        <w:gridCol w:w="2194"/>
      </w:tblGrid>
      <w:tr w:rsidR="00042887" w:rsidRPr="00D26A16" w14:paraId="457D25F0" w14:textId="77777777" w:rsidTr="006A274B">
        <w:trPr>
          <w:trHeight w:val="264"/>
        </w:trPr>
        <w:tc>
          <w:tcPr>
            <w:tcW w:w="7338" w:type="dxa"/>
            <w:tcBorders>
              <w:top w:val="single" w:sz="4" w:space="0" w:color="000001"/>
              <w:left w:val="single" w:sz="4" w:space="0" w:color="000001"/>
              <w:bottom w:val="single" w:sz="4" w:space="0" w:color="000001"/>
              <w:right w:val="nil"/>
            </w:tcBorders>
            <w:shd w:val="clear" w:color="auto" w:fill="F2F2F2"/>
            <w:tcMar>
              <w:left w:w="98" w:type="dxa"/>
            </w:tcMar>
            <w:vAlign w:val="center"/>
          </w:tcPr>
          <w:p w14:paraId="5D33EEC4" w14:textId="77777777" w:rsidR="00042887" w:rsidRPr="00D26A16" w:rsidRDefault="00042887" w:rsidP="001F633C">
            <w:pPr>
              <w:spacing w:after="0" w:line="240" w:lineRule="auto"/>
              <w:ind w:left="1" w:hanging="1"/>
              <w:jc w:val="both"/>
              <w:rPr>
                <w:b/>
                <w:sz w:val="24"/>
                <w:szCs w:val="24"/>
              </w:rPr>
            </w:pPr>
            <w:r w:rsidRPr="00D26A16">
              <w:rPr>
                <w:b/>
                <w:sz w:val="24"/>
                <w:szCs w:val="24"/>
              </w:rPr>
              <w:t>Uvjeti za registraciju i administrativnu provjeru</w:t>
            </w:r>
          </w:p>
        </w:tc>
        <w:tc>
          <w:tcPr>
            <w:tcW w:w="2194" w:type="dxa"/>
            <w:tcBorders>
              <w:top w:val="single" w:sz="4" w:space="0" w:color="000001"/>
              <w:left w:val="single" w:sz="4" w:space="0" w:color="000001"/>
              <w:bottom w:val="single" w:sz="4" w:space="0" w:color="000001"/>
              <w:right w:val="single" w:sz="4" w:space="0" w:color="000001"/>
            </w:tcBorders>
            <w:shd w:val="clear" w:color="auto" w:fill="F2F2F2"/>
            <w:tcMar>
              <w:left w:w="98" w:type="dxa"/>
            </w:tcMar>
            <w:vAlign w:val="center"/>
          </w:tcPr>
          <w:p w14:paraId="2C5BBC75" w14:textId="77777777" w:rsidR="00042887" w:rsidRPr="00D26A16" w:rsidRDefault="00042887" w:rsidP="00042887">
            <w:pPr>
              <w:pStyle w:val="Default"/>
              <w:jc w:val="both"/>
            </w:pPr>
            <w:r w:rsidRPr="00D26A16">
              <w:rPr>
                <w:b/>
                <w:bCs/>
              </w:rPr>
              <w:t xml:space="preserve">Mogućnost traženja zahtjeva za pojašnjenjima (Da/Ne) </w:t>
            </w:r>
          </w:p>
          <w:p w14:paraId="56599384" w14:textId="77777777" w:rsidR="00042887" w:rsidRPr="00D26A16" w:rsidRDefault="00042887" w:rsidP="00315FA0">
            <w:pPr>
              <w:spacing w:after="0" w:line="240" w:lineRule="auto"/>
              <w:ind w:left="1" w:hanging="1"/>
              <w:jc w:val="both"/>
              <w:rPr>
                <w:b/>
                <w:sz w:val="24"/>
                <w:szCs w:val="24"/>
              </w:rPr>
            </w:pPr>
          </w:p>
        </w:tc>
      </w:tr>
      <w:tr w:rsidR="00042887" w:rsidRPr="00D26A16" w14:paraId="26C3DE98" w14:textId="77777777" w:rsidTr="00FA1A95">
        <w:trPr>
          <w:trHeight w:val="483"/>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6D25531C"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Zaprimljeni prijavni paket/omotnica je zatvoren.</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BF23ABA"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277BFCE3" w14:textId="77777777"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33F2BB6"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 xml:space="preserve">Prijavni paket/omotnica predan je nakon objave Poziva te u dan i vrijeme predaje Poziv nije bio zatvoren ili obustavljen. </w:t>
            </w:r>
          </w:p>
          <w:p w14:paraId="697CAB53"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EC5708E"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518165FB"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5AA14956" w14:textId="77777777" w:rsidR="00042887" w:rsidRPr="00D26A16" w:rsidRDefault="00042887" w:rsidP="00255BC6">
            <w:pPr>
              <w:pStyle w:val="Odlomakpopisa"/>
              <w:numPr>
                <w:ilvl w:val="0"/>
                <w:numId w:val="17"/>
              </w:numPr>
              <w:spacing w:after="0" w:line="240" w:lineRule="auto"/>
              <w:jc w:val="both"/>
              <w:rPr>
                <w:sz w:val="24"/>
                <w:szCs w:val="24"/>
              </w:rPr>
            </w:pPr>
            <w:r w:rsidRPr="00D26A16">
              <w:rPr>
                <w:sz w:val="24"/>
                <w:szCs w:val="24"/>
              </w:rPr>
              <w:t>Na zaprimljenom prijavnom paketu/omotnici</w:t>
            </w:r>
            <w:r w:rsidR="00303B39" w:rsidRPr="00D26A16">
              <w:rPr>
                <w:sz w:val="24"/>
                <w:szCs w:val="24"/>
              </w:rPr>
              <w:t xml:space="preserve"> ili potvrdi primitka projektnog prijedloga zabilježen je datum podnošenja projektnog prijedloga. </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8873CE8" w14:textId="77777777" w:rsidR="00042887" w:rsidRPr="00D26A16" w:rsidRDefault="00042887" w:rsidP="009029E2">
            <w:pPr>
              <w:spacing w:after="0" w:line="240" w:lineRule="auto"/>
              <w:jc w:val="center"/>
              <w:rPr>
                <w:rFonts w:asciiTheme="minorHAnsi" w:hAnsiTheme="minorHAnsi"/>
                <w:sz w:val="24"/>
                <w:szCs w:val="24"/>
              </w:rPr>
            </w:pPr>
          </w:p>
          <w:p w14:paraId="77389A39"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44F7E936"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6C322FF6" w14:textId="77777777" w:rsidR="00303B39" w:rsidRPr="00D26A16" w:rsidRDefault="00303B39" w:rsidP="00303B39">
            <w:pPr>
              <w:pStyle w:val="Default"/>
              <w:jc w:val="both"/>
              <w:rPr>
                <w:rFonts w:cs="Times New Roman"/>
                <w:color w:val="auto"/>
              </w:rPr>
            </w:pPr>
          </w:p>
          <w:p w14:paraId="5C66F224" w14:textId="77777777" w:rsidR="00042887" w:rsidRPr="00D26A16" w:rsidRDefault="00255BC6" w:rsidP="006A274B">
            <w:pPr>
              <w:pStyle w:val="Odlomakpopisa"/>
              <w:numPr>
                <w:ilvl w:val="0"/>
                <w:numId w:val="17"/>
              </w:numPr>
              <w:spacing w:after="0" w:line="240" w:lineRule="auto"/>
              <w:jc w:val="both"/>
              <w:rPr>
                <w:sz w:val="24"/>
                <w:szCs w:val="24"/>
              </w:rPr>
            </w:pPr>
            <w:r w:rsidRPr="00D26A16">
              <w:rPr>
                <w:sz w:val="24"/>
                <w:szCs w:val="24"/>
              </w:rPr>
              <w:t>Zatraženi iznos bespovratnih sredstava je u propisanim granicama sukladno točki 1.6</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4643FFE"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63803522"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75BA92DB"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Projektni prijedlog predan je na propisanom mediju i u propisanom formatu.</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1A0DE63"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042887" w:rsidRPr="00D26A16" w14:paraId="257170FF"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88349E5" w14:textId="77777777" w:rsidR="00303B39" w:rsidRPr="00D26A16" w:rsidRDefault="00042887" w:rsidP="006A274B">
            <w:pPr>
              <w:pStyle w:val="Odlomakpopisa"/>
              <w:numPr>
                <w:ilvl w:val="0"/>
                <w:numId w:val="17"/>
              </w:numPr>
              <w:spacing w:after="0" w:line="240" w:lineRule="auto"/>
              <w:jc w:val="both"/>
              <w:rPr>
                <w:sz w:val="24"/>
                <w:szCs w:val="24"/>
              </w:rPr>
            </w:pPr>
            <w:r w:rsidRPr="00D26A16">
              <w:rPr>
                <w:sz w:val="24"/>
                <w:szCs w:val="24"/>
              </w:rPr>
              <w:t>Projektni prijedlog istovjetan je u svim dostavljenim medijskim formatima (u elektronskoj i papirnatoj verziji pripadajućeg obrasca)</w:t>
            </w:r>
            <w:r w:rsidR="00303B39" w:rsidRPr="00D26A16">
              <w:rPr>
                <w:sz w:val="24"/>
                <w:szCs w:val="24"/>
              </w:rPr>
              <w:t xml:space="preserve"> (tamo gdje su zatražene obje verzije) </w:t>
            </w:r>
          </w:p>
          <w:p w14:paraId="6FB6A949"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D894038"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042887" w:rsidRPr="00D26A16" w14:paraId="128D2B21"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C08B983"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 xml:space="preserve">Projektni prijedlog ispunjen je na ispravnim predlošcima. </w:t>
            </w:r>
          </w:p>
          <w:p w14:paraId="45C18605" w14:textId="77777777" w:rsidR="00042887" w:rsidRPr="00D26A16" w:rsidRDefault="00042887" w:rsidP="009500F9">
            <w:pPr>
              <w:pStyle w:val="Odlomakpopisa"/>
              <w:spacing w:after="0" w:line="240" w:lineRule="auto"/>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C3F46D5"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042887" w:rsidRPr="00D26A16" w14:paraId="75E925CB"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CBC4AFB" w14:textId="7CC77A30" w:rsidR="00042887" w:rsidRPr="00D26A16" w:rsidRDefault="00042887" w:rsidP="00E85C3C">
            <w:pPr>
              <w:pStyle w:val="Odlomakpopisa"/>
              <w:numPr>
                <w:ilvl w:val="0"/>
                <w:numId w:val="17"/>
              </w:numPr>
              <w:spacing w:after="0" w:line="240" w:lineRule="auto"/>
              <w:jc w:val="both"/>
              <w:rPr>
                <w:sz w:val="24"/>
                <w:szCs w:val="24"/>
              </w:rPr>
            </w:pPr>
            <w:r w:rsidRPr="00D26A16">
              <w:rPr>
                <w:sz w:val="24"/>
                <w:szCs w:val="24"/>
              </w:rPr>
              <w:t>Projektni prijedlog sadrži sve obvezne priloge i prateće dokumente</w:t>
            </w:r>
            <w:r w:rsidR="00E85C3C" w:rsidRPr="00D26A16">
              <w:rPr>
                <w:sz w:val="24"/>
                <w:szCs w:val="24"/>
              </w:rPr>
              <w:t>.</w:t>
            </w:r>
            <w:r w:rsidR="00E85C3C" w:rsidRPr="00D26A16">
              <w:t xml:space="preserve"> </w:t>
            </w:r>
            <w:r w:rsidR="00E85C3C" w:rsidRPr="00D26A16">
              <w:rPr>
                <w:sz w:val="24"/>
                <w:szCs w:val="24"/>
              </w:rPr>
              <w:t>Gdje je to predviđeno, dokumenti su potpisani od ovlaštene osobe i ovjereni službenim pečatom organizacije.</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E956FA6"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0EA298AF"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C5BCB92" w14:textId="77777777" w:rsidR="00303B39" w:rsidRPr="00D26A16" w:rsidRDefault="00303B39" w:rsidP="00303B39">
            <w:pPr>
              <w:pStyle w:val="Default"/>
              <w:jc w:val="both"/>
              <w:rPr>
                <w:rFonts w:cs="Times New Roman"/>
                <w:color w:val="auto"/>
              </w:rPr>
            </w:pPr>
          </w:p>
          <w:p w14:paraId="389D4607" w14:textId="0BA79028" w:rsidR="00303B39" w:rsidRPr="00D26A16" w:rsidRDefault="00303B39" w:rsidP="003E629B">
            <w:pPr>
              <w:pStyle w:val="Default"/>
              <w:numPr>
                <w:ilvl w:val="0"/>
                <w:numId w:val="17"/>
              </w:numPr>
              <w:jc w:val="both"/>
            </w:pPr>
            <w:r w:rsidRPr="00D26A16">
              <w:t xml:space="preserve">Predviđeno trajanje projekta je do </w:t>
            </w:r>
            <w:r w:rsidR="00D37712" w:rsidRPr="00D26A16">
              <w:t>30</w:t>
            </w:r>
            <w:r w:rsidRPr="00D26A16">
              <w:t xml:space="preserve"> mjesec</w:t>
            </w:r>
            <w:r w:rsidR="009F754F" w:rsidRPr="00D26A16">
              <w:t>i</w:t>
            </w:r>
            <w:r w:rsidRPr="00D26A16">
              <w:t xml:space="preserve">. </w:t>
            </w:r>
          </w:p>
          <w:p w14:paraId="049457E8" w14:textId="77777777" w:rsidR="00303B39" w:rsidRPr="00D26A16" w:rsidRDefault="00303B39" w:rsidP="00315FA0">
            <w:pPr>
              <w:spacing w:after="0" w:line="240" w:lineRule="auto"/>
              <w:ind w:left="1" w:hanging="1"/>
              <w:jc w:val="both"/>
              <w:rPr>
                <w:i/>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9FD1F32"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23A6B68F"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30282B0D" w14:textId="118C97F3" w:rsidR="00303B39" w:rsidRPr="00D26A16" w:rsidRDefault="00E85C3C" w:rsidP="003E629B">
            <w:pPr>
              <w:pStyle w:val="Odlomakpopisa"/>
              <w:numPr>
                <w:ilvl w:val="0"/>
                <w:numId w:val="17"/>
              </w:numPr>
              <w:rPr>
                <w:rFonts w:cs="Calibri"/>
                <w:color w:val="000000"/>
                <w:sz w:val="24"/>
                <w:szCs w:val="24"/>
              </w:rPr>
            </w:pPr>
            <w:r w:rsidRPr="00D26A16">
              <w:rPr>
                <w:rFonts w:cs="Calibri"/>
                <w:color w:val="000000"/>
                <w:sz w:val="24"/>
                <w:szCs w:val="24"/>
              </w:rPr>
              <w:t>P</w:t>
            </w:r>
            <w:r w:rsidR="00303B39" w:rsidRPr="00D26A16">
              <w:rPr>
                <w:rFonts w:cs="Calibri"/>
                <w:color w:val="000000"/>
                <w:sz w:val="24"/>
                <w:szCs w:val="24"/>
              </w:rPr>
              <w:t>rojektno partnerstvo čin</w:t>
            </w:r>
            <w:r w:rsidRPr="00D26A16">
              <w:rPr>
                <w:rFonts w:cs="Calibri"/>
                <w:color w:val="000000"/>
                <w:sz w:val="24"/>
                <w:szCs w:val="24"/>
              </w:rPr>
              <w:t>e</w:t>
            </w:r>
            <w:r w:rsidR="00303B39" w:rsidRPr="00D26A16">
              <w:rPr>
                <w:rFonts w:cs="Calibri"/>
                <w:color w:val="000000"/>
                <w:sz w:val="24"/>
                <w:szCs w:val="24"/>
              </w:rPr>
              <w:t xml:space="preserve"> regionalni/područni ured Hrvatskog zavoda za zapošljavanje i Cent</w:t>
            </w:r>
            <w:r w:rsidR="003C17DC" w:rsidRPr="00D26A16">
              <w:rPr>
                <w:rFonts w:cs="Calibri"/>
                <w:color w:val="000000"/>
                <w:sz w:val="24"/>
                <w:szCs w:val="24"/>
              </w:rPr>
              <w:t>a</w:t>
            </w:r>
            <w:r w:rsidR="00303B39" w:rsidRPr="00D26A16">
              <w:rPr>
                <w:rFonts w:cs="Calibri"/>
                <w:color w:val="000000"/>
                <w:sz w:val="24"/>
                <w:szCs w:val="24"/>
              </w:rPr>
              <w:t>r za socijalnu skrb</w:t>
            </w:r>
          </w:p>
          <w:p w14:paraId="10085456" w14:textId="77777777" w:rsidR="00303B39" w:rsidRPr="00D26A16" w:rsidRDefault="00303B39" w:rsidP="00303B39">
            <w:pPr>
              <w:pStyle w:val="Default"/>
              <w:jc w:val="both"/>
            </w:pPr>
          </w:p>
          <w:p w14:paraId="2A982D14" w14:textId="77777777" w:rsidR="00303B39" w:rsidRPr="00D26A16" w:rsidRDefault="00303B39" w:rsidP="00303B39">
            <w:pPr>
              <w:pStyle w:val="Default"/>
              <w:jc w:val="both"/>
              <w:rPr>
                <w:rFonts w:cs="Times New Roman"/>
                <w:color w:val="auto"/>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B0616D5"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bl>
    <w:p w14:paraId="4DB642DF" w14:textId="77777777" w:rsidR="002A499D" w:rsidRPr="00D26A16" w:rsidRDefault="002A499D" w:rsidP="00315FA0">
      <w:pPr>
        <w:spacing w:after="0" w:line="240" w:lineRule="auto"/>
        <w:ind w:left="1" w:hanging="1"/>
        <w:jc w:val="both"/>
        <w:rPr>
          <w:sz w:val="24"/>
        </w:rPr>
      </w:pPr>
    </w:p>
    <w:p w14:paraId="15C50C6F" w14:textId="77777777" w:rsidR="00303B39" w:rsidRPr="00D26A16" w:rsidRDefault="00303B39" w:rsidP="00303B39">
      <w:pPr>
        <w:spacing w:after="0" w:line="240" w:lineRule="auto"/>
        <w:jc w:val="both"/>
        <w:rPr>
          <w:sz w:val="24"/>
          <w:szCs w:val="24"/>
        </w:rPr>
      </w:pPr>
      <w:r w:rsidRPr="00D26A16">
        <w:rPr>
          <w:sz w:val="24"/>
          <w:szCs w:val="24"/>
        </w:rPr>
        <w:t>Ukoliko projektni prijedlog ne udovoljava jednom od navedenih zahtjeva za administrativnu provjeru može biti isključen iz daljnjeg postupka dodjele pri čemu provjera preostalih uvjeta nije više potrebna.</w:t>
      </w:r>
    </w:p>
    <w:p w14:paraId="437AC3B5" w14:textId="77777777" w:rsidR="00303B39" w:rsidRPr="00D26A16" w:rsidRDefault="00303B39" w:rsidP="006B5080">
      <w:pPr>
        <w:spacing w:after="0" w:line="240" w:lineRule="auto"/>
        <w:jc w:val="both"/>
        <w:rPr>
          <w:sz w:val="24"/>
        </w:rPr>
      </w:pPr>
    </w:p>
    <w:p w14:paraId="57B2D83C" w14:textId="77777777" w:rsidR="006B5080" w:rsidRPr="00D26A16" w:rsidRDefault="006B5080" w:rsidP="00315FA0">
      <w:pPr>
        <w:spacing w:after="0" w:line="240" w:lineRule="auto"/>
        <w:jc w:val="both"/>
      </w:pPr>
    </w:p>
    <w:p w14:paraId="031E5BB4" w14:textId="77777777" w:rsidR="00E558D0" w:rsidRPr="00D26A16" w:rsidRDefault="00C16155" w:rsidP="00315FA0">
      <w:pPr>
        <w:pStyle w:val="ESFUputepodnaslov"/>
        <w:spacing w:before="0" w:after="0" w:line="240" w:lineRule="auto"/>
        <w:jc w:val="both"/>
        <w:rPr>
          <w:b/>
        </w:rPr>
      </w:pPr>
      <w:bookmarkStart w:id="41" w:name="_Toc488416489"/>
      <w:r w:rsidRPr="00D26A16">
        <w:rPr>
          <w:b/>
        </w:rPr>
        <w:t>6</w:t>
      </w:r>
      <w:r w:rsidR="004F6E8D" w:rsidRPr="00D26A16">
        <w:rPr>
          <w:b/>
        </w:rPr>
        <w:t>.2 Procjena kvalitete</w:t>
      </w:r>
      <w:bookmarkEnd w:id="41"/>
    </w:p>
    <w:p w14:paraId="3EB0BD11" w14:textId="77777777" w:rsidR="002A499D" w:rsidRPr="00D26A16" w:rsidRDefault="002A499D" w:rsidP="00315FA0">
      <w:pPr>
        <w:spacing w:after="0" w:line="240" w:lineRule="auto"/>
        <w:jc w:val="both"/>
        <w:rPr>
          <w:sz w:val="24"/>
          <w:szCs w:val="24"/>
        </w:rPr>
      </w:pPr>
    </w:p>
    <w:p w14:paraId="1D520341" w14:textId="6834440C" w:rsidR="00292550" w:rsidRPr="00D26A16" w:rsidRDefault="004F6E8D" w:rsidP="006A274B">
      <w:pPr>
        <w:tabs>
          <w:tab w:val="left" w:pos="1134"/>
          <w:tab w:val="left" w:pos="6047"/>
        </w:tabs>
        <w:jc w:val="both"/>
        <w:rPr>
          <w:sz w:val="24"/>
          <w:szCs w:val="24"/>
        </w:rPr>
      </w:pPr>
      <w:r w:rsidRPr="00D26A16">
        <w:rPr>
          <w:sz w:val="24"/>
          <w:szCs w:val="24"/>
        </w:rPr>
        <w:t xml:space="preserve">Tijekom provedbe faze procjene kvalitete nadležno Tijelo, </w:t>
      </w:r>
      <w:r w:rsidR="0077236A" w:rsidRPr="00D26A16">
        <w:rPr>
          <w:sz w:val="24"/>
          <w:szCs w:val="24"/>
        </w:rPr>
        <w:t xml:space="preserve">PT2 - Hrvatski zavod za zapošljavanje, Ured za financiranje i ugovaranje projekata Europske unije </w:t>
      </w:r>
      <w:r w:rsidRPr="00D26A16">
        <w:rPr>
          <w:sz w:val="24"/>
          <w:szCs w:val="24"/>
        </w:rPr>
        <w:t xml:space="preserve">osniva Odbor za odabir projekata (OOP) i vrši ocjenjivanje projektnih prijedloga prema </w:t>
      </w:r>
      <w:r w:rsidR="00605D9E" w:rsidRPr="00D26A16">
        <w:rPr>
          <w:sz w:val="24"/>
          <w:szCs w:val="24"/>
        </w:rPr>
        <w:t>kriterijima odabira (</w:t>
      </w:r>
      <w:r w:rsidRPr="00D26A16">
        <w:rPr>
          <w:sz w:val="24"/>
          <w:szCs w:val="24"/>
        </w:rPr>
        <w:t>KO</w:t>
      </w:r>
      <w:r w:rsidR="00605D9E" w:rsidRPr="00D26A16">
        <w:rPr>
          <w:sz w:val="24"/>
          <w:szCs w:val="24"/>
        </w:rPr>
        <w:t>)</w:t>
      </w:r>
      <w:r w:rsidRPr="00D26A16">
        <w:rPr>
          <w:sz w:val="24"/>
          <w:szCs w:val="24"/>
        </w:rPr>
        <w:t xml:space="preserve"> na temelju definirane metodologije kriterija odabira i sukladno pitanjima za kvalit</w:t>
      </w:r>
      <w:r w:rsidR="002A499D" w:rsidRPr="00D26A16">
        <w:rPr>
          <w:sz w:val="24"/>
          <w:szCs w:val="24"/>
        </w:rPr>
        <w:t>ativ</w:t>
      </w:r>
      <w:r w:rsidRPr="00D26A16">
        <w:rPr>
          <w:sz w:val="24"/>
          <w:szCs w:val="24"/>
        </w:rPr>
        <w:t xml:space="preserve">nu procjenu, te </w:t>
      </w:r>
      <w:r w:rsidR="00E85C3C" w:rsidRPr="00D26A16">
        <w:rPr>
          <w:sz w:val="24"/>
          <w:szCs w:val="24"/>
        </w:rPr>
        <w:t xml:space="preserve">se </w:t>
      </w:r>
      <w:r w:rsidRPr="00D26A16">
        <w:rPr>
          <w:sz w:val="24"/>
          <w:szCs w:val="24"/>
        </w:rPr>
        <w:t xml:space="preserve">provodi </w:t>
      </w:r>
      <w:r w:rsidR="00E85C3C" w:rsidRPr="00D26A16">
        <w:rPr>
          <w:sz w:val="24"/>
          <w:szCs w:val="24"/>
        </w:rPr>
        <w:t xml:space="preserve">provjera prijavitelja i partnera, </w:t>
      </w:r>
      <w:r w:rsidRPr="00D26A16">
        <w:rPr>
          <w:sz w:val="24"/>
          <w:szCs w:val="24"/>
        </w:rPr>
        <w:t xml:space="preserve">prihvatljivosti </w:t>
      </w:r>
      <w:r w:rsidR="00E85C3C" w:rsidRPr="00D26A16">
        <w:rPr>
          <w:sz w:val="24"/>
          <w:szCs w:val="24"/>
        </w:rPr>
        <w:t xml:space="preserve">projekta, prihvatljivosti ciljeva projekta i </w:t>
      </w:r>
      <w:r w:rsidRPr="00D26A16">
        <w:rPr>
          <w:sz w:val="24"/>
          <w:szCs w:val="24"/>
        </w:rPr>
        <w:t xml:space="preserve">projektnih aktivnosti </w:t>
      </w:r>
      <w:r w:rsidR="00E85C3C" w:rsidRPr="00D26A16">
        <w:rPr>
          <w:sz w:val="24"/>
          <w:szCs w:val="24"/>
        </w:rPr>
        <w:t>te provjera prihvatljivosti</w:t>
      </w:r>
      <w:r w:rsidRPr="00D26A16">
        <w:rPr>
          <w:sz w:val="24"/>
          <w:szCs w:val="24"/>
        </w:rPr>
        <w:t xml:space="preserve"> izdataka.</w:t>
      </w:r>
      <w:r w:rsidR="00F54528" w:rsidRPr="00D26A16">
        <w:rPr>
          <w:sz w:val="24"/>
          <w:szCs w:val="24"/>
        </w:rPr>
        <w:t xml:space="preserve"> </w:t>
      </w:r>
    </w:p>
    <w:p w14:paraId="6E53A96E" w14:textId="77777777" w:rsidR="00303B39" w:rsidRPr="00D26A16" w:rsidRDefault="00303B39" w:rsidP="00303B39">
      <w:pPr>
        <w:spacing w:after="0" w:line="240" w:lineRule="auto"/>
        <w:jc w:val="both"/>
        <w:rPr>
          <w:b/>
          <w:sz w:val="24"/>
          <w:szCs w:val="24"/>
          <w:u w:val="single"/>
        </w:rPr>
      </w:pPr>
      <w:r w:rsidRPr="00D26A16">
        <w:rPr>
          <w:b/>
          <w:sz w:val="24"/>
          <w:szCs w:val="24"/>
          <w:u w:val="single"/>
        </w:rPr>
        <w:t xml:space="preserve">Provjera prihvatljivosti prijavitelja i partnera </w:t>
      </w:r>
    </w:p>
    <w:p w14:paraId="1A97D27B" w14:textId="77777777" w:rsidR="00303B39" w:rsidRPr="00D26A16" w:rsidRDefault="00303B39" w:rsidP="00303B39">
      <w:pPr>
        <w:spacing w:after="0" w:line="240" w:lineRule="auto"/>
        <w:jc w:val="both"/>
        <w:rPr>
          <w:b/>
          <w:sz w:val="24"/>
          <w:szCs w:val="24"/>
          <w:u w:val="single"/>
        </w:rPr>
      </w:pPr>
    </w:p>
    <w:tbl>
      <w:tblPr>
        <w:tblW w:w="0" w:type="auto"/>
        <w:tblInd w:w="9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668"/>
        <w:gridCol w:w="2837"/>
      </w:tblGrid>
      <w:tr w:rsidR="00303B39" w:rsidRPr="00D26A16" w14:paraId="0C5273DF" w14:textId="77777777" w:rsidTr="00FA1A95">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D72735A" w14:textId="530DE032" w:rsidR="00303B39" w:rsidRPr="00D26A16" w:rsidRDefault="00303B39" w:rsidP="00737BA9">
            <w:pPr>
              <w:spacing w:after="0" w:line="240" w:lineRule="auto"/>
              <w:jc w:val="both"/>
              <w:rPr>
                <w:b/>
                <w:sz w:val="24"/>
                <w:szCs w:val="24"/>
              </w:rPr>
            </w:pPr>
            <w:r w:rsidRPr="00D26A16">
              <w:rPr>
                <w:b/>
                <w:sz w:val="24"/>
                <w:szCs w:val="24"/>
              </w:rPr>
              <w:t xml:space="preserve">Prihvatljivosti prijavitelja, partnera </w:t>
            </w: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AC02627" w14:textId="77777777" w:rsidR="00303B39" w:rsidRPr="00D26A16" w:rsidRDefault="00303B39" w:rsidP="00FA1A95">
            <w:pPr>
              <w:pStyle w:val="Default"/>
              <w:jc w:val="both"/>
              <w:rPr>
                <w:sz w:val="22"/>
                <w:szCs w:val="22"/>
              </w:rPr>
            </w:pPr>
            <w:r w:rsidRPr="00D26A16">
              <w:rPr>
                <w:b/>
                <w:bCs/>
                <w:sz w:val="22"/>
                <w:szCs w:val="22"/>
              </w:rPr>
              <w:t xml:space="preserve">Mogućnost traženja zahtjeva za pojašnjenjima </w:t>
            </w:r>
          </w:p>
          <w:p w14:paraId="78847391" w14:textId="77777777" w:rsidR="00303B39" w:rsidRPr="00D26A16" w:rsidRDefault="00303B39" w:rsidP="00FA1A95">
            <w:pPr>
              <w:spacing w:after="0" w:line="240" w:lineRule="auto"/>
              <w:jc w:val="center"/>
              <w:rPr>
                <w:rFonts w:eastAsia="Times New Roman" w:cs="Lucida Sans Unicode"/>
              </w:rPr>
            </w:pPr>
            <w:r w:rsidRPr="00D26A16">
              <w:rPr>
                <w:rFonts w:eastAsia="Times New Roman" w:cs="Lucida Sans Unicode"/>
              </w:rPr>
              <w:t>(Da/Ne)</w:t>
            </w:r>
          </w:p>
        </w:tc>
      </w:tr>
      <w:tr w:rsidR="00303B39" w:rsidRPr="00D26A16" w14:paraId="4F148C63" w14:textId="77777777" w:rsidTr="00FA1A95">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233DE98" w14:textId="77777777" w:rsidR="00303B39" w:rsidRPr="00D26A16" w:rsidRDefault="00303B39" w:rsidP="00303B39">
            <w:pPr>
              <w:pStyle w:val="Odlomakpopisa"/>
              <w:numPr>
                <w:ilvl w:val="0"/>
                <w:numId w:val="54"/>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 xml:space="preserve">Prijavitelj </w:t>
            </w:r>
            <w:r w:rsidRPr="00D26A16">
              <w:rPr>
                <w:rFonts w:asciiTheme="minorHAnsi" w:hAnsiTheme="minorHAnsi"/>
                <w:sz w:val="24"/>
                <w:szCs w:val="24"/>
              </w:rPr>
              <w:t xml:space="preserve">i partnera </w:t>
            </w:r>
            <w:r w:rsidRPr="00D26A16">
              <w:rPr>
                <w:rFonts w:asciiTheme="minorHAnsi" w:hAnsiTheme="minorHAnsi"/>
                <w:bCs/>
                <w:iCs/>
                <w:sz w:val="24"/>
                <w:szCs w:val="24"/>
              </w:rPr>
              <w:t>je prihvatljiv po obliku pravne ili fizičke osobnosti.</w:t>
            </w:r>
          </w:p>
          <w:p w14:paraId="2AEF49FB"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8F5F714"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65E16EBB" w14:textId="77777777" w:rsidTr="00FA1A95">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25A8ECD" w14:textId="77777777" w:rsidR="00303B39" w:rsidRPr="00D26A16" w:rsidRDefault="00303B39" w:rsidP="00303B39">
            <w:pPr>
              <w:pStyle w:val="Odlomakpopisa"/>
              <w:numPr>
                <w:ilvl w:val="0"/>
                <w:numId w:val="54"/>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Prijavitelj i partnera je prihvatljiv po drugim zahtjevima predmetnog postupka dodjele.</w:t>
            </w:r>
          </w:p>
          <w:p w14:paraId="47252A56"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77D5F33D"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bl>
    <w:p w14:paraId="1461FAA4" w14:textId="77777777" w:rsidR="00303B39" w:rsidRPr="00D26A16" w:rsidRDefault="00303B39" w:rsidP="00303B39">
      <w:pPr>
        <w:spacing w:after="0" w:line="240" w:lineRule="auto"/>
        <w:jc w:val="both"/>
        <w:rPr>
          <w:b/>
          <w:sz w:val="24"/>
          <w:szCs w:val="24"/>
          <w:u w:val="single"/>
        </w:rPr>
      </w:pPr>
    </w:p>
    <w:p w14:paraId="0DD91EFA" w14:textId="77777777" w:rsidR="00303B39" w:rsidRPr="00D26A16" w:rsidRDefault="00303B39" w:rsidP="00303B39">
      <w:pPr>
        <w:spacing w:after="0" w:line="240" w:lineRule="auto"/>
        <w:jc w:val="both"/>
        <w:rPr>
          <w:b/>
          <w:sz w:val="24"/>
          <w:szCs w:val="24"/>
        </w:rPr>
      </w:pPr>
      <w:r w:rsidRPr="00D26A16">
        <w:rPr>
          <w:sz w:val="24"/>
          <w:szCs w:val="24"/>
        </w:rPr>
        <w:t>Za potrebe utvrđivanja odredbi vezanih za prihvatljivost prijavitelja, a koje su utvrđene u točkama 2.2.1. i 2.2.2. ovih Uputa, prijavitelj/partner dostavlja dokumente navedene pod rednim brojevima 2. do 5. u dijelu</w:t>
      </w:r>
      <w:r w:rsidRPr="00D26A16">
        <w:rPr>
          <w:b/>
          <w:sz w:val="24"/>
          <w:szCs w:val="24"/>
        </w:rPr>
        <w:t xml:space="preserve"> 5.1 Način podnošenja projektnog prijedloga.</w:t>
      </w:r>
    </w:p>
    <w:p w14:paraId="5D86158A" w14:textId="77777777" w:rsidR="00303B39" w:rsidRPr="00D26A16" w:rsidRDefault="00303B39" w:rsidP="00315FA0">
      <w:pPr>
        <w:spacing w:after="0" w:line="240" w:lineRule="auto"/>
        <w:jc w:val="both"/>
        <w:rPr>
          <w:b/>
          <w:sz w:val="24"/>
          <w:szCs w:val="24"/>
          <w:u w:val="single"/>
        </w:rPr>
      </w:pPr>
    </w:p>
    <w:p w14:paraId="2D858348" w14:textId="760A1F1E" w:rsidR="006738A1" w:rsidRPr="00D26A16" w:rsidRDefault="006738A1" w:rsidP="00315FA0">
      <w:pPr>
        <w:spacing w:after="0" w:line="240" w:lineRule="auto"/>
        <w:jc w:val="both"/>
        <w:rPr>
          <w:sz w:val="24"/>
          <w:szCs w:val="24"/>
        </w:rPr>
      </w:pPr>
      <w:r w:rsidRPr="00D26A16">
        <w:rPr>
          <w:sz w:val="24"/>
          <w:szCs w:val="24"/>
        </w:rPr>
        <w:t>Element provjere prihvatljivosti prijavitelja i, ako je primjenjivo, partnera, provodi se u fazi procjene kvalitete, no ukoliko se po pojedinoj prijavi pokaže potreba za ranijom provjerom, PT2 može navedenu provjeru predmetne prijave izvršiti i u administrativnoj fazi.</w:t>
      </w:r>
    </w:p>
    <w:p w14:paraId="7BF53C3A" w14:textId="77777777" w:rsidR="00303B39" w:rsidRPr="00D26A16" w:rsidRDefault="00303B39" w:rsidP="00315FA0">
      <w:pPr>
        <w:spacing w:after="0" w:line="240" w:lineRule="auto"/>
        <w:jc w:val="both"/>
        <w:rPr>
          <w:b/>
          <w:sz w:val="24"/>
          <w:szCs w:val="24"/>
          <w:u w:val="single"/>
        </w:rPr>
      </w:pPr>
    </w:p>
    <w:p w14:paraId="43BD54DB" w14:textId="77777777" w:rsidR="009029E2" w:rsidRPr="00D26A16" w:rsidRDefault="009029E2" w:rsidP="00315FA0">
      <w:pPr>
        <w:spacing w:after="0" w:line="240" w:lineRule="auto"/>
        <w:jc w:val="both"/>
        <w:rPr>
          <w:b/>
          <w:sz w:val="24"/>
          <w:szCs w:val="24"/>
          <w:u w:val="single"/>
        </w:rPr>
      </w:pPr>
    </w:p>
    <w:p w14:paraId="516D3C82" w14:textId="77777777" w:rsidR="009029E2" w:rsidRPr="00D26A16" w:rsidRDefault="009029E2" w:rsidP="00315FA0">
      <w:pPr>
        <w:spacing w:after="0" w:line="240" w:lineRule="auto"/>
        <w:jc w:val="both"/>
        <w:rPr>
          <w:b/>
          <w:sz w:val="24"/>
          <w:szCs w:val="24"/>
          <w:u w:val="single"/>
        </w:rPr>
      </w:pPr>
    </w:p>
    <w:p w14:paraId="0A1468E5" w14:textId="77777777" w:rsidR="00B30FA9" w:rsidRPr="00D26A16" w:rsidRDefault="0018602C" w:rsidP="00315FA0">
      <w:pPr>
        <w:spacing w:after="0" w:line="240" w:lineRule="auto"/>
        <w:jc w:val="both"/>
        <w:rPr>
          <w:b/>
          <w:sz w:val="24"/>
          <w:szCs w:val="24"/>
          <w:u w:val="single"/>
        </w:rPr>
      </w:pPr>
      <w:r w:rsidRPr="00D26A16">
        <w:rPr>
          <w:b/>
          <w:sz w:val="24"/>
          <w:szCs w:val="24"/>
          <w:u w:val="single"/>
        </w:rPr>
        <w:t>Provjera</w:t>
      </w:r>
      <w:r w:rsidR="00B30FA9" w:rsidRPr="00D26A16">
        <w:rPr>
          <w:b/>
          <w:sz w:val="24"/>
          <w:szCs w:val="24"/>
          <w:u w:val="single"/>
        </w:rPr>
        <w:t xml:space="preserve"> prihvatljivosti projekta, </w:t>
      </w:r>
      <w:r w:rsidR="00303B39" w:rsidRPr="00D26A16">
        <w:rPr>
          <w:b/>
          <w:sz w:val="24"/>
          <w:szCs w:val="24"/>
          <w:u w:val="single"/>
        </w:rPr>
        <w:t xml:space="preserve">ciljeva projekta, </w:t>
      </w:r>
      <w:r w:rsidR="00B30FA9" w:rsidRPr="00D26A16">
        <w:rPr>
          <w:b/>
          <w:sz w:val="24"/>
          <w:szCs w:val="24"/>
          <w:u w:val="single"/>
        </w:rPr>
        <w:t>aktivnosti i izdataka</w:t>
      </w:r>
    </w:p>
    <w:p w14:paraId="4C08DB5A" w14:textId="77777777" w:rsidR="00B30FA9" w:rsidRPr="00D26A16" w:rsidRDefault="00B30FA9" w:rsidP="00315FA0">
      <w:pPr>
        <w:spacing w:after="0" w:line="240" w:lineRule="auto"/>
        <w:jc w:val="both"/>
        <w:rPr>
          <w:sz w:val="24"/>
          <w:szCs w:val="24"/>
        </w:rPr>
      </w:pPr>
    </w:p>
    <w:p w14:paraId="0AD3F473" w14:textId="382377F2" w:rsidR="00BC2AD8" w:rsidRPr="00D26A16" w:rsidRDefault="00BC2AD8" w:rsidP="00BC2AD8">
      <w:pPr>
        <w:spacing w:after="0" w:line="240" w:lineRule="auto"/>
        <w:jc w:val="both"/>
        <w:rPr>
          <w:sz w:val="24"/>
          <w:szCs w:val="24"/>
        </w:rPr>
      </w:pPr>
      <w:r w:rsidRPr="00D26A16">
        <w:rPr>
          <w:sz w:val="24"/>
          <w:szCs w:val="24"/>
        </w:rPr>
        <w:t>Cilj provjere prihvatljivosti</w:t>
      </w:r>
      <w:r w:rsidR="00141D88" w:rsidRPr="00D26A16">
        <w:rPr>
          <w:sz w:val="24"/>
          <w:szCs w:val="24"/>
        </w:rPr>
        <w:t xml:space="preserve"> projekta, ciljeva projekta, projektnih </w:t>
      </w:r>
      <w:r w:rsidRPr="00D26A16">
        <w:rPr>
          <w:sz w:val="24"/>
          <w:szCs w:val="24"/>
        </w:rPr>
        <w:t xml:space="preserve">aktivnosti i izdataka jest provjeriti usklađenost projektnih prijedloga s kriterijima prihvatljivosti za projektne aktivnosti i izdatke tijekom čega provjerava i osigurava da su ispunjeni uvjeti za financiranje pojedinog projektnog prijedloga, određujući najviši iznos prihvatljivih izdataka za projektni prijedlog, u skladu s Uredbom (EU) br. 1303/2013, pravilima za pojedine Fondove i važećim Pravilnikom o prihvatljivosti izdataka. </w:t>
      </w:r>
    </w:p>
    <w:p w14:paraId="005590B6" w14:textId="77777777" w:rsidR="00BC2AD8" w:rsidRPr="00D26A16" w:rsidRDefault="00BC2AD8" w:rsidP="00BC2AD8">
      <w:pPr>
        <w:spacing w:after="0" w:line="240" w:lineRule="auto"/>
        <w:jc w:val="both"/>
        <w:rPr>
          <w:sz w:val="24"/>
          <w:szCs w:val="24"/>
        </w:rPr>
      </w:pPr>
    </w:p>
    <w:p w14:paraId="6D9D3AAE" w14:textId="77777777" w:rsidR="006C3049" w:rsidRPr="00D26A16" w:rsidRDefault="006C3049"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37"/>
        <w:gridCol w:w="5830"/>
        <w:gridCol w:w="1266"/>
        <w:gridCol w:w="1593"/>
      </w:tblGrid>
      <w:tr w:rsidR="00303B39" w:rsidRPr="00D26A16" w14:paraId="433C6FF1"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3E117A1" w14:textId="77777777" w:rsidR="00303B39" w:rsidRPr="00D26A16" w:rsidRDefault="00303B39" w:rsidP="00FA1A95">
            <w:pPr>
              <w:spacing w:after="0" w:line="240" w:lineRule="auto"/>
              <w:jc w:val="both"/>
              <w:rPr>
                <w:rFonts w:eastAsia="Times New Roman" w:cs="Lucida Sans Unicode"/>
                <w:b/>
                <w:sz w:val="24"/>
                <w:szCs w:val="24"/>
                <w:lang w:eastAsia="hr-HR"/>
              </w:rPr>
            </w:pPr>
          </w:p>
          <w:p w14:paraId="2D544B70"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Br.</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167F643"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 xml:space="preserve">Pitanje za provjeru prihvatljivosti projekta </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5A13B791"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Izvor provjere</w:t>
            </w:r>
          </w:p>
          <w:p w14:paraId="4176241F" w14:textId="77777777" w:rsidR="00303B39" w:rsidRPr="00D26A16" w:rsidRDefault="00303B39" w:rsidP="00FA1A95">
            <w:pPr>
              <w:spacing w:after="0" w:line="240" w:lineRule="auto"/>
              <w:jc w:val="both"/>
              <w:rPr>
                <w:rFonts w:eastAsia="Times New Roman" w:cs="Lucida Sans Unicode"/>
                <w:b/>
                <w:sz w:val="24"/>
                <w:szCs w:val="24"/>
                <w:lang w:eastAsia="hr-HR"/>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21AEF73"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Mogućnost traženja zahtjeva za pojašnjenjima</w:t>
            </w:r>
          </w:p>
          <w:p w14:paraId="5E60D0F0"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(DA/NE)</w:t>
            </w:r>
          </w:p>
        </w:tc>
      </w:tr>
      <w:tr w:rsidR="00303B39" w:rsidRPr="00D26A16" w14:paraId="695FE14E"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09F387C"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1.</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746AEE8" w14:textId="77777777" w:rsidR="00303B39" w:rsidRPr="00D26A16" w:rsidRDefault="00303B39" w:rsidP="00FA1A95">
            <w:pPr>
              <w:pStyle w:val="Default"/>
              <w:jc w:val="both"/>
              <w:rPr>
                <w:rFonts w:cs="Times New Roman"/>
                <w:color w:val="00000A"/>
              </w:rPr>
            </w:pPr>
            <w:r w:rsidRPr="00D26A16">
              <w:rPr>
                <w:rFonts w:cs="Times New Roman"/>
                <w:color w:val="00000A"/>
              </w:rPr>
              <w:t>Projekt se provodi na prihvatljivom zemljopisnom području.</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6DB0ED85" w14:textId="77777777" w:rsidR="00303B39" w:rsidRPr="00D26A16" w:rsidRDefault="00303B39" w:rsidP="00FA1A95">
            <w:pPr>
              <w:pStyle w:val="Default"/>
            </w:pPr>
            <w:r w:rsidRPr="00D26A16">
              <w:t>Prijavni obrazac A, Podaci o lokaciji projekta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794FAA2"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45FEFEC4"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E535FFB"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F95D036" w14:textId="77777777" w:rsidR="00303B39" w:rsidRPr="00D26A16" w:rsidRDefault="00303B39" w:rsidP="00FA1A95">
            <w:pPr>
              <w:pStyle w:val="Default"/>
              <w:jc w:val="both"/>
              <w:rPr>
                <w:rFonts w:cs="Times New Roman"/>
                <w:color w:val="00000A"/>
              </w:rPr>
            </w:pPr>
            <w:r w:rsidRPr="00D26A16">
              <w:rPr>
                <w:rFonts w:cs="Times New Roman"/>
                <w:color w:val="00000A"/>
              </w:rPr>
              <w:t xml:space="preserve">Projekt je u skladu s nacionalnim i EU propisima, uvažavajući pravila o državnim potporama/potporama male vrijednosti, i u skladu je sa specifičnim pravilima i zahtjevima primjenjivima na predmetnu dodjelu bespovratnih sredstava </w:t>
            </w:r>
          </w:p>
          <w:p w14:paraId="31619204" w14:textId="77777777" w:rsidR="00303B39" w:rsidRPr="00D26A16" w:rsidRDefault="00303B39" w:rsidP="00FA1A95">
            <w:pPr>
              <w:tabs>
                <w:tab w:val="left" w:pos="0"/>
              </w:tabs>
              <w:spacing w:after="0" w:line="240" w:lineRule="auto"/>
              <w:ind w:left="96"/>
              <w:jc w:val="both"/>
              <w:rPr>
                <w:sz w:val="24"/>
                <w:szCs w:val="24"/>
              </w:rPr>
            </w:pP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072B7A99" w14:textId="77777777" w:rsidR="00303B39" w:rsidRPr="00D26A16" w:rsidRDefault="00303B39" w:rsidP="00FA1A95">
            <w:pPr>
              <w:pStyle w:val="Default"/>
            </w:pPr>
            <w:r w:rsidRPr="00D26A16">
              <w:t xml:space="preserve">Prijavni obrazac A; </w:t>
            </w:r>
          </w:p>
          <w:p w14:paraId="2A0AFC93"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28867B3"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76318F76"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2807CA5"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 xml:space="preserve">3. </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63AB5CE" w14:textId="77777777" w:rsidR="00303B39" w:rsidRPr="00D26A16" w:rsidRDefault="00303B39" w:rsidP="00DC08CA">
            <w:pPr>
              <w:tabs>
                <w:tab w:val="left" w:pos="0"/>
              </w:tabs>
              <w:spacing w:after="0" w:line="240" w:lineRule="auto"/>
              <w:jc w:val="both"/>
              <w:rPr>
                <w:sz w:val="24"/>
                <w:szCs w:val="24"/>
              </w:rPr>
            </w:pPr>
            <w:r w:rsidRPr="00D26A16">
              <w:rPr>
                <w:sz w:val="24"/>
                <w:szCs w:val="24"/>
              </w:rPr>
              <w:t>Projekt u trenutku podnošenja projektnog prijedloga nije fizički niti financijski završen.</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455DA74E" w14:textId="77777777" w:rsidR="00303B39" w:rsidRPr="00D26A16" w:rsidRDefault="00303B39" w:rsidP="00FA1A95">
            <w:pPr>
              <w:pStyle w:val="Default"/>
            </w:pPr>
            <w:r w:rsidRPr="00D26A16">
              <w:t xml:space="preserve">Izjava prijavitelja i Izjava partnera </w:t>
            </w:r>
          </w:p>
          <w:p w14:paraId="34E844C3"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DA2B61F"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5C11E3AC"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65997A7"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4.</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61BD031" w14:textId="77777777" w:rsidR="00303B39" w:rsidRPr="00D26A16" w:rsidRDefault="00303B39" w:rsidP="00DC08CA">
            <w:pPr>
              <w:tabs>
                <w:tab w:val="left" w:pos="0"/>
              </w:tabs>
              <w:spacing w:after="0" w:line="240" w:lineRule="auto"/>
              <w:jc w:val="both"/>
              <w:rPr>
                <w:rFonts w:asciiTheme="minorHAnsi" w:hAnsiTheme="minorHAnsi"/>
                <w:sz w:val="24"/>
                <w:szCs w:val="24"/>
              </w:rPr>
            </w:pPr>
            <w:r w:rsidRPr="00D26A16">
              <w:rPr>
                <w:rFonts w:asciiTheme="minorHAnsi" w:hAnsiTheme="minorHAnsi"/>
                <w:sz w:val="24"/>
                <w:szCs w:val="24"/>
              </w:rPr>
              <w:t>Projektne aktivnosti se neće dvostruko financirati</w:t>
            </w:r>
            <w:r w:rsidRPr="00D26A16" w:rsidDel="00534BD2">
              <w:rPr>
                <w:rFonts w:asciiTheme="minorHAnsi" w:hAnsiTheme="minorHAnsi"/>
                <w:sz w:val="24"/>
                <w:szCs w:val="24"/>
              </w:rPr>
              <w:t xml:space="preserve"> </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440E9834" w14:textId="77777777" w:rsidR="00303B39" w:rsidRPr="00D26A16" w:rsidRDefault="00303B39" w:rsidP="00FA1A95">
            <w:pPr>
              <w:pStyle w:val="Default"/>
              <w:rPr>
                <w:rFonts w:asciiTheme="minorHAnsi" w:hAnsiTheme="minorHAnsi"/>
              </w:rPr>
            </w:pPr>
            <w:r w:rsidRPr="00D26A16">
              <w:rPr>
                <w:rFonts w:asciiTheme="minorHAnsi" w:hAnsiTheme="minorHAnsi"/>
              </w:rPr>
              <w:t xml:space="preserve">Izjava prijavitelja i Izjava partnera </w:t>
            </w:r>
          </w:p>
          <w:p w14:paraId="7EF1E9C3"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1A1ED1B"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478B8F00"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5582689"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5.</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1CB2293" w14:textId="097B7B11" w:rsidR="00303B39" w:rsidRPr="00D26A16" w:rsidRDefault="00303B39" w:rsidP="0055696C">
            <w:pPr>
              <w:jc w:val="both"/>
              <w:rPr>
                <w:rFonts w:asciiTheme="minorHAnsi" w:hAnsiTheme="minorHAnsi"/>
                <w:sz w:val="24"/>
                <w:szCs w:val="24"/>
              </w:rPr>
            </w:pPr>
            <w:r w:rsidRPr="00D26A16">
              <w:rPr>
                <w:rFonts w:asciiTheme="minorHAnsi" w:hAnsiTheme="minorHAnsi"/>
                <w:sz w:val="24"/>
                <w:szCs w:val="24"/>
              </w:rPr>
              <w:t xml:space="preserve">Projekt doprinosi </w:t>
            </w:r>
            <w:r w:rsidR="0055696C" w:rsidRPr="00D26A16">
              <w:rPr>
                <w:rFonts w:asciiTheme="minorHAnsi" w:hAnsiTheme="minorHAnsi"/>
                <w:sz w:val="24"/>
                <w:szCs w:val="24"/>
              </w:rPr>
              <w:t xml:space="preserve">zajedničkom pokazatelju </w:t>
            </w:r>
            <w:r w:rsidR="0055696C" w:rsidRPr="00D26A16">
              <w:rPr>
                <w:sz w:val="24"/>
              </w:rPr>
              <w:t>CO01 nezaposleni, uključujući dugotrajno nezaposlene</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38FA1BD9" w14:textId="77777777" w:rsidR="00303B39" w:rsidRPr="00D26A16" w:rsidRDefault="00303B39" w:rsidP="00FA1A95">
            <w:pPr>
              <w:pStyle w:val="Default"/>
              <w:rPr>
                <w:rFonts w:asciiTheme="minorHAnsi" w:hAnsiTheme="minorHAnsi"/>
              </w:rPr>
            </w:pPr>
            <w:r w:rsidRPr="00D26A16">
              <w:rPr>
                <w:rFonts w:asciiTheme="minorHAnsi" w:hAnsiTheme="minorHAnsi"/>
              </w:rPr>
              <w:t xml:space="preserve">Prijavni obrazac A </w:t>
            </w:r>
          </w:p>
          <w:p w14:paraId="6E0B2161"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C0C865E"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bl>
    <w:p w14:paraId="2D6BDD48" w14:textId="77777777" w:rsidR="00303B39" w:rsidRPr="00D26A16" w:rsidRDefault="00303B39"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67"/>
        <w:gridCol w:w="5340"/>
        <w:gridCol w:w="1522"/>
        <w:gridCol w:w="1729"/>
      </w:tblGrid>
      <w:tr w:rsidR="001408E7" w:rsidRPr="00D26A16" w14:paraId="4D27E15F"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E14E4C1"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Br.</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2989289"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Pitanje za provjeru prihvatljivosti  ciljeva projekta i projektnih aktivnosti</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23A641D"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Izvor provjere</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51F9E47"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Mogućnost traženja zahtjeva za pojašnjenjima</w:t>
            </w:r>
          </w:p>
          <w:p w14:paraId="4907D94B"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(DA/NE)</w:t>
            </w:r>
          </w:p>
        </w:tc>
      </w:tr>
      <w:tr w:rsidR="001408E7" w:rsidRPr="00D26A16" w14:paraId="234FBD35"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DFDCC29"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1.</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C8E01C8" w14:textId="77777777"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r w:rsidRPr="00D26A16">
              <w:rPr>
                <w:rFonts w:asciiTheme="minorHAnsi" w:eastAsia="Cambria" w:hAnsiTheme="minorHAnsi" w:cs="Lucida Sans Unicode"/>
                <w:bCs/>
                <w:iCs/>
                <w:sz w:val="24"/>
                <w:szCs w:val="24"/>
              </w:rPr>
              <w:t xml:space="preserve">Cilj operacije/projekta je u skladu sa svim ciljevima u sklopu Poziva </w:t>
            </w:r>
          </w:p>
          <w:p w14:paraId="4EE73B09" w14:textId="77777777"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7D098E5"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38864DC0" w14:textId="77777777" w:rsidR="001408E7" w:rsidRPr="00D26A16" w:rsidRDefault="001408E7" w:rsidP="00FA1A95">
            <w:pPr>
              <w:spacing w:after="0" w:line="240" w:lineRule="auto"/>
              <w:rPr>
                <w:rFonts w:asciiTheme="minorHAnsi" w:eastAsia="Times New Roman" w:hAnsiTheme="minorHAnsi" w:cs="Lucida Sans Unicode"/>
                <w:sz w:val="24"/>
                <w:szCs w:val="24"/>
                <w:lang w:eastAsia="hr-HR"/>
              </w:rPr>
            </w:pPr>
            <w:r w:rsidRPr="00D26A16">
              <w:rPr>
                <w:rFonts w:asciiTheme="minorHAnsi" w:hAnsiTheme="minorHAnsi" w:cs="Lucida Sans Unicode"/>
                <w:color w:val="0D0D0D" w:themeColor="text1" w:themeTint="F2"/>
                <w:sz w:val="24"/>
                <w:szCs w:val="24"/>
              </w:rPr>
              <w:t>- Kratki opis projekta;</w:t>
            </w:r>
            <w:r w:rsidRPr="00D26A16">
              <w:rPr>
                <w:rFonts w:asciiTheme="minorHAnsi" w:hAnsiTheme="minorHAnsi"/>
                <w:sz w:val="24"/>
                <w:szCs w:val="24"/>
              </w:rPr>
              <w:t xml:space="preserve"> </w:t>
            </w:r>
            <w:r w:rsidRPr="00D26A16">
              <w:rPr>
                <w:rFonts w:asciiTheme="minorHAnsi" w:hAnsiTheme="minorHAnsi" w:cs="Lucida Sans Unicode"/>
                <w:color w:val="0D0D0D" w:themeColor="text1" w:themeTint="F2"/>
                <w:sz w:val="24"/>
                <w:szCs w:val="24"/>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361A04F"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1408E7" w:rsidRPr="00D26A16" w14:paraId="3CD6DDDF"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51A712C"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2747370" w14:textId="77777777" w:rsidR="001408E7" w:rsidRPr="00DC08CA" w:rsidRDefault="001408E7" w:rsidP="00FA1A95">
            <w:pPr>
              <w:tabs>
                <w:tab w:val="left" w:pos="0"/>
              </w:tabs>
              <w:spacing w:after="0" w:line="240" w:lineRule="auto"/>
              <w:jc w:val="both"/>
              <w:rPr>
                <w:rFonts w:asciiTheme="minorHAnsi" w:hAnsiTheme="minorHAnsi"/>
                <w:sz w:val="24"/>
              </w:rPr>
            </w:pPr>
            <w:r w:rsidRPr="00DC08CA">
              <w:rPr>
                <w:rFonts w:asciiTheme="minorHAnsi" w:hAnsiTheme="minorHAnsi"/>
                <w:sz w:val="24"/>
              </w:rPr>
              <w:t xml:space="preserve">Aktivnosti projekta su u skladu s prihvatljivim aktivnostima predmetne dodjele. </w:t>
            </w:r>
          </w:p>
          <w:p w14:paraId="687D49FB" w14:textId="77777777" w:rsidR="001408E7" w:rsidRPr="00D26A16" w:rsidRDefault="001408E7" w:rsidP="00FA1A95">
            <w:pPr>
              <w:tabs>
                <w:tab w:val="left" w:pos="0"/>
              </w:tabs>
              <w:spacing w:after="0" w:line="240" w:lineRule="auto"/>
              <w:ind w:left="96"/>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98C082A" w14:textId="77777777" w:rsidR="001408E7" w:rsidRPr="00D26A16" w:rsidRDefault="001408E7" w:rsidP="00FA1A95">
            <w:pPr>
              <w:pStyle w:val="Default"/>
              <w:rPr>
                <w:rFonts w:asciiTheme="minorHAnsi" w:hAnsiTheme="minorHAnsi"/>
              </w:rPr>
            </w:pPr>
            <w:r w:rsidRPr="00D26A16">
              <w:rPr>
                <w:rFonts w:asciiTheme="minorHAnsi" w:hAnsiTheme="minorHAnsi"/>
              </w:rPr>
              <w:lastRenderedPageBreak/>
              <w:t xml:space="preserve">Prijavni obrazac A , </w:t>
            </w:r>
            <w:r w:rsidRPr="00D26A16">
              <w:rPr>
                <w:rFonts w:asciiTheme="minorHAnsi" w:eastAsia="Times New Roman" w:hAnsiTheme="minorHAnsi" w:cs="Lucida Sans Unicode"/>
              </w:rPr>
              <w:lastRenderedPageBreak/>
              <w:t>Kratki opis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C21EEE6"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DA</w:t>
            </w:r>
          </w:p>
        </w:tc>
      </w:tr>
      <w:tr w:rsidR="001408E7" w:rsidRPr="00D26A16" w14:paraId="700A18EC"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A0A98A5"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3.</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38EA33F" w14:textId="77777777" w:rsidR="001408E7" w:rsidRPr="00D26A16" w:rsidRDefault="001408E7" w:rsidP="00FA1A95">
            <w:pPr>
              <w:tabs>
                <w:tab w:val="left" w:pos="0"/>
              </w:tabs>
              <w:spacing w:after="0" w:line="240" w:lineRule="auto"/>
              <w:jc w:val="both"/>
              <w:rPr>
                <w:rFonts w:asciiTheme="minorHAnsi" w:hAnsiTheme="minorHAnsi"/>
                <w:color w:val="auto"/>
                <w:sz w:val="24"/>
                <w:szCs w:val="24"/>
              </w:rPr>
            </w:pPr>
            <w:r w:rsidRPr="00D26A16">
              <w:rPr>
                <w:rFonts w:asciiTheme="minorHAnsi" w:hAnsiTheme="minorHAnsi"/>
                <w:color w:val="auto"/>
                <w:sz w:val="24"/>
                <w:szCs w:val="24"/>
              </w:rPr>
              <w:t>U sklopu projektnog prijedloga uključeni su Element 4 Promidžba i vidljivost i Element 5 Upravljanje projektom i administracija.</w:t>
            </w:r>
          </w:p>
          <w:p w14:paraId="32196F4B" w14:textId="77777777" w:rsidR="001408E7" w:rsidRPr="00D26A16" w:rsidRDefault="001408E7" w:rsidP="00FA1A95">
            <w:pPr>
              <w:tabs>
                <w:tab w:val="left" w:pos="0"/>
              </w:tabs>
              <w:spacing w:after="0" w:line="240" w:lineRule="auto"/>
              <w:jc w:val="both"/>
              <w:rPr>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4CF6E0F"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74BDF8CF" w14:textId="77777777" w:rsidR="001408E7" w:rsidRPr="00D26A16" w:rsidRDefault="001408E7" w:rsidP="00FA1A95">
            <w:pPr>
              <w:pStyle w:val="Default"/>
              <w:rPr>
                <w:rFonts w:asciiTheme="minorHAnsi" w:hAnsiTheme="minorHAnsi"/>
              </w:rPr>
            </w:pPr>
            <w:r w:rsidRPr="00D26A16">
              <w:rPr>
                <w:rFonts w:asciiTheme="minorHAnsi" w:hAnsiTheme="minorHAnsi" w:cs="Lucida Sans Unicode"/>
                <w:color w:val="0D0D0D" w:themeColor="text1" w:themeTint="F2"/>
              </w:rPr>
              <w:t>- Kratki opis projekta;</w:t>
            </w:r>
            <w:r w:rsidRPr="00D26A16">
              <w:rPr>
                <w:rFonts w:asciiTheme="minorHAnsi" w:hAnsiTheme="minorHAnsi"/>
              </w:rPr>
              <w:t xml:space="preserve"> </w:t>
            </w:r>
            <w:r w:rsidRPr="00D26A16">
              <w:rPr>
                <w:rFonts w:asciiTheme="minorHAnsi" w:hAnsiTheme="minorHAnsi" w:cs="Lucida Sans Unicode"/>
                <w:color w:val="0D0D0D" w:themeColor="text1" w:themeTint="F2"/>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6FF025A"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bl>
    <w:p w14:paraId="4E6B1AF5" w14:textId="77777777" w:rsidR="001408E7" w:rsidRPr="00D26A16" w:rsidRDefault="001408E7" w:rsidP="00BC2AD8">
      <w:pPr>
        <w:spacing w:after="0" w:line="240" w:lineRule="auto"/>
        <w:jc w:val="both"/>
        <w:rPr>
          <w:sz w:val="24"/>
          <w:szCs w:val="24"/>
        </w:rPr>
      </w:pPr>
    </w:p>
    <w:p w14:paraId="7DF60157" w14:textId="4E6E68B8" w:rsidR="001408E7" w:rsidRPr="00D26A16" w:rsidRDefault="00DC08CA" w:rsidP="001408E7">
      <w:pPr>
        <w:spacing w:after="0" w:line="240" w:lineRule="auto"/>
        <w:jc w:val="both"/>
        <w:rPr>
          <w:sz w:val="24"/>
          <w:szCs w:val="24"/>
        </w:rPr>
      </w:pPr>
      <w:r>
        <w:rPr>
          <w:sz w:val="24"/>
          <w:szCs w:val="24"/>
        </w:rPr>
        <w:t>A</w:t>
      </w:r>
      <w:r w:rsidR="001408E7" w:rsidRPr="00D26A16">
        <w:rPr>
          <w:sz w:val="24"/>
          <w:szCs w:val="24"/>
        </w:rPr>
        <w:t>ko se tijekom provjere prihvatljivosti projektnih aktivnosti utvrdi da u određenom projektnom prijedlogu jedna ili više aktivnosti nisu prihvatljive, prilikom provjere prihvatljivosti izdataka automatski se iz proračuna brišu izdatci koji se odnose na aktivnosti za koje je utvrđeno da su neprihvatljive.</w:t>
      </w:r>
    </w:p>
    <w:p w14:paraId="619E6CBA" w14:textId="77777777" w:rsidR="00303B39" w:rsidRPr="00D26A16" w:rsidRDefault="00303B39" w:rsidP="00BC2AD8">
      <w:pPr>
        <w:spacing w:after="0" w:line="240" w:lineRule="auto"/>
        <w:jc w:val="both"/>
        <w:rPr>
          <w:sz w:val="24"/>
          <w:szCs w:val="24"/>
        </w:rPr>
      </w:pPr>
    </w:p>
    <w:p w14:paraId="15BDFACF" w14:textId="77777777" w:rsidR="003254C0" w:rsidRPr="00D26A16" w:rsidRDefault="003254C0" w:rsidP="003254C0">
      <w:pPr>
        <w:spacing w:after="0" w:line="240" w:lineRule="auto"/>
        <w:jc w:val="both"/>
        <w:rPr>
          <w:sz w:val="24"/>
          <w:szCs w:val="24"/>
        </w:rPr>
      </w:pPr>
      <w:r w:rsidRPr="00D26A16">
        <w:rPr>
          <w:sz w:val="24"/>
          <w:szCs w:val="24"/>
        </w:rPr>
        <w:t>Ako je potrebno,</w:t>
      </w:r>
      <w:r w:rsidR="00944472" w:rsidRPr="00D26A16">
        <w:rPr>
          <w:sz w:val="24"/>
          <w:szCs w:val="24"/>
        </w:rPr>
        <w:t xml:space="preserve"> Hrvatski zavod za zapošljavanje, Ured za financiranje i ugovaranje projekata Europske unije</w:t>
      </w:r>
      <w:r w:rsidRPr="00D26A16">
        <w:rPr>
          <w:sz w:val="24"/>
          <w:szCs w:val="24"/>
        </w:rPr>
        <w:t xml:space="preserve"> ispravlja predloženi proračun projektnog prijedloga, uklanjajući neprihvatljive izdatke, pri čemu može:</w:t>
      </w:r>
    </w:p>
    <w:p w14:paraId="344B8582" w14:textId="77777777" w:rsidR="003254C0" w:rsidRPr="00D26A16" w:rsidRDefault="003254C0" w:rsidP="003254C0">
      <w:pPr>
        <w:spacing w:after="0" w:line="240" w:lineRule="auto"/>
        <w:jc w:val="both"/>
        <w:rPr>
          <w:sz w:val="24"/>
          <w:szCs w:val="24"/>
        </w:rPr>
      </w:pPr>
    </w:p>
    <w:p w14:paraId="504D8971" w14:textId="612CE43C" w:rsidR="003254C0" w:rsidRPr="00D26A16" w:rsidRDefault="003254C0" w:rsidP="003E629B">
      <w:pPr>
        <w:numPr>
          <w:ilvl w:val="0"/>
          <w:numId w:val="19"/>
        </w:numPr>
        <w:spacing w:after="0" w:line="240" w:lineRule="auto"/>
        <w:ind w:left="360"/>
        <w:jc w:val="both"/>
        <w:rPr>
          <w:sz w:val="24"/>
          <w:szCs w:val="24"/>
        </w:rPr>
      </w:pPr>
      <w:r w:rsidRPr="00D26A16">
        <w:rPr>
          <w:sz w:val="24"/>
          <w:szCs w:val="24"/>
        </w:rPr>
        <w:t xml:space="preserve">od prijavitelja zatražiti dostavljanje dodatnih podataka kako bi se opravdala prihvatljivost izdataka. Ako prijavitelj ne dostavi zadovoljavajuće podatke ili ih ne dostavi u za to predviđenom roku, navedeni izdatci se smatraju neprihvatljivima i uklanjaju iz proračuna; </w:t>
      </w:r>
    </w:p>
    <w:p w14:paraId="499E9D40" w14:textId="77777777" w:rsidR="003254C0" w:rsidRPr="00D26A16" w:rsidRDefault="003254C0" w:rsidP="003E629B">
      <w:pPr>
        <w:spacing w:after="0" w:line="240" w:lineRule="auto"/>
        <w:ind w:left="360"/>
        <w:jc w:val="both"/>
        <w:rPr>
          <w:sz w:val="24"/>
          <w:szCs w:val="24"/>
        </w:rPr>
      </w:pPr>
    </w:p>
    <w:p w14:paraId="249D46B8" w14:textId="77777777" w:rsidR="006738A1" w:rsidRPr="00D26A16" w:rsidRDefault="006738A1" w:rsidP="003E629B">
      <w:pPr>
        <w:spacing w:after="0" w:line="240" w:lineRule="auto"/>
        <w:ind w:left="360"/>
        <w:jc w:val="both"/>
        <w:rPr>
          <w:rFonts w:asciiTheme="minorHAnsi" w:hAnsiTheme="minorHAnsi"/>
          <w:color w:val="auto"/>
          <w:sz w:val="24"/>
          <w:szCs w:val="24"/>
        </w:rPr>
      </w:pPr>
      <w:r w:rsidRPr="00D26A16">
        <w:rPr>
          <w:rFonts w:asciiTheme="minorHAnsi" w:hAnsiTheme="minorHAnsi"/>
          <w:color w:val="auto"/>
          <w:sz w:val="24"/>
          <w:szCs w:val="24"/>
        </w:rPr>
        <w:t xml:space="preserve">Za potrebe ugovaranja standardnih veličina jediničnih troškova prijavitelj će biti zatražen da dostavi platne liste za svih 12 mjeseci referentnog razdoblja neovisno o tome ulaze li one u izračun godišnjeg bruto 2 iznosa troškova plaće. </w:t>
      </w:r>
    </w:p>
    <w:p w14:paraId="40AEC2A2" w14:textId="77777777" w:rsidR="006738A1" w:rsidRPr="00D26A16" w:rsidRDefault="006738A1" w:rsidP="003E629B">
      <w:pPr>
        <w:tabs>
          <w:tab w:val="left" w:pos="2745"/>
        </w:tabs>
        <w:spacing w:after="0" w:line="240" w:lineRule="auto"/>
        <w:ind w:left="360"/>
        <w:jc w:val="both"/>
        <w:rPr>
          <w:rFonts w:asciiTheme="minorHAnsi" w:hAnsiTheme="minorHAnsi"/>
          <w:color w:val="auto"/>
          <w:sz w:val="24"/>
          <w:szCs w:val="24"/>
        </w:rPr>
      </w:pPr>
      <w:r w:rsidRPr="00D26A16">
        <w:rPr>
          <w:rFonts w:asciiTheme="minorHAnsi" w:hAnsiTheme="minorHAnsi"/>
          <w:color w:val="auto"/>
          <w:sz w:val="24"/>
          <w:szCs w:val="24"/>
        </w:rPr>
        <w:tab/>
      </w:r>
    </w:p>
    <w:p w14:paraId="5B3BEA6D" w14:textId="275EBA5F" w:rsidR="006738A1" w:rsidRPr="00D26A16" w:rsidRDefault="00DC08CA" w:rsidP="003E629B">
      <w:pPr>
        <w:pStyle w:val="Tekstkomentara"/>
        <w:ind w:left="360"/>
        <w:jc w:val="both"/>
        <w:rPr>
          <w:rFonts w:asciiTheme="minorHAnsi" w:hAnsiTheme="minorHAnsi"/>
          <w:color w:val="auto"/>
          <w:sz w:val="24"/>
          <w:szCs w:val="24"/>
        </w:rPr>
      </w:pPr>
      <w:r>
        <w:rPr>
          <w:rFonts w:asciiTheme="minorHAnsi" w:hAnsiTheme="minorHAnsi"/>
          <w:color w:val="auto"/>
          <w:sz w:val="24"/>
          <w:szCs w:val="24"/>
        </w:rPr>
        <w:t>A</w:t>
      </w:r>
      <w:r w:rsidR="006738A1" w:rsidRPr="00D26A16">
        <w:rPr>
          <w:rFonts w:asciiTheme="minorHAnsi" w:hAnsiTheme="minorHAnsi"/>
          <w:color w:val="auto"/>
          <w:sz w:val="24"/>
          <w:szCs w:val="24"/>
        </w:rPr>
        <w:t>ko prijavitelj ne može izračunati godišnji bruto 2 iznos troškova plaće u referentnom razdoblju jer planira novo zapošljavanje, potrebno je dostaviti cjelokupnu dokumentaciju iz koje je vidljivo da se izračun temelji na relevantnom broju zaposlenika sličnih kvalifikacija i opisa poslova.</w:t>
      </w:r>
    </w:p>
    <w:p w14:paraId="3F953C6D" w14:textId="03D7AC61" w:rsidR="006738A1" w:rsidRPr="00D26A16" w:rsidRDefault="006738A1" w:rsidP="003E629B">
      <w:pPr>
        <w:tabs>
          <w:tab w:val="left" w:pos="2340"/>
        </w:tabs>
        <w:spacing w:after="0" w:line="240" w:lineRule="auto"/>
        <w:ind w:left="1080"/>
        <w:jc w:val="both"/>
        <w:rPr>
          <w:sz w:val="24"/>
          <w:szCs w:val="24"/>
        </w:rPr>
      </w:pPr>
      <w:r w:rsidRPr="00D26A16">
        <w:rPr>
          <w:sz w:val="24"/>
          <w:szCs w:val="24"/>
        </w:rPr>
        <w:tab/>
      </w:r>
    </w:p>
    <w:p w14:paraId="65037AFC" w14:textId="77777777" w:rsidR="003254C0" w:rsidRPr="00D26A16" w:rsidRDefault="003254C0" w:rsidP="003E629B">
      <w:pPr>
        <w:numPr>
          <w:ilvl w:val="0"/>
          <w:numId w:val="19"/>
        </w:numPr>
        <w:spacing w:after="0" w:line="240" w:lineRule="auto"/>
        <w:ind w:left="284"/>
        <w:jc w:val="both"/>
        <w:rPr>
          <w:sz w:val="24"/>
          <w:szCs w:val="24"/>
        </w:rPr>
      </w:pPr>
      <w:r w:rsidRPr="00D26A16">
        <w:rPr>
          <w:sz w:val="24"/>
          <w:szCs w:val="24"/>
        </w:rPr>
        <w:t>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ista se briše iz proračuna ili se smanjuje zatraženi iznos. Prijavitelj je obvezan u postupku pregleda proračuna biti na raspolaganju u svrhu davanja potrebnih obrazloženja.</w:t>
      </w:r>
    </w:p>
    <w:p w14:paraId="5192147A" w14:textId="77777777" w:rsidR="009A2974" w:rsidRPr="00D26A16" w:rsidRDefault="009A2974" w:rsidP="009A2974">
      <w:pPr>
        <w:spacing w:after="0" w:line="240" w:lineRule="auto"/>
        <w:ind w:left="1080"/>
        <w:jc w:val="both"/>
        <w:rPr>
          <w:sz w:val="24"/>
          <w:szCs w:val="24"/>
        </w:rPr>
      </w:pPr>
    </w:p>
    <w:p w14:paraId="6C285A9E" w14:textId="77777777" w:rsidR="003254C0" w:rsidRPr="00D26A16" w:rsidRDefault="003254C0" w:rsidP="003254C0">
      <w:pPr>
        <w:spacing w:after="0" w:line="240" w:lineRule="auto"/>
        <w:jc w:val="both"/>
        <w:rPr>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704"/>
        <w:gridCol w:w="3319"/>
      </w:tblGrid>
      <w:tr w:rsidR="001408E7" w:rsidRPr="00D26A16" w14:paraId="2ED92FB0" w14:textId="77777777" w:rsidTr="00FA1A95">
        <w:trPr>
          <w:jc w:val="center"/>
        </w:trPr>
        <w:tc>
          <w:tcPr>
            <w:tcW w:w="675" w:type="dxa"/>
          </w:tcPr>
          <w:p w14:paraId="6329587B" w14:textId="77777777" w:rsidR="001408E7" w:rsidRPr="00D26A16" w:rsidRDefault="001408E7" w:rsidP="00111585">
            <w:pPr>
              <w:spacing w:after="0" w:line="240" w:lineRule="auto"/>
              <w:jc w:val="both"/>
              <w:rPr>
                <w:rFonts w:eastAsia="Times New Roman" w:cs="Lucida Sans Unicode"/>
                <w:b/>
                <w:sz w:val="24"/>
                <w:szCs w:val="24"/>
              </w:rPr>
            </w:pPr>
          </w:p>
          <w:p w14:paraId="443454E7"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Br.</w:t>
            </w:r>
          </w:p>
        </w:tc>
        <w:tc>
          <w:tcPr>
            <w:tcW w:w="5704" w:type="dxa"/>
          </w:tcPr>
          <w:p w14:paraId="26AA032D" w14:textId="77777777" w:rsidR="001408E7" w:rsidRPr="00D26A16" w:rsidRDefault="001408E7" w:rsidP="00111585">
            <w:pPr>
              <w:spacing w:after="0" w:line="240" w:lineRule="auto"/>
              <w:jc w:val="both"/>
              <w:rPr>
                <w:rFonts w:eastAsia="Times New Roman" w:cs="Lucida Sans Unicode"/>
                <w:b/>
                <w:sz w:val="24"/>
                <w:szCs w:val="24"/>
              </w:rPr>
            </w:pPr>
          </w:p>
          <w:p w14:paraId="6348A658"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Pitanje za provjeru prihvatljivosti izdataka</w:t>
            </w:r>
          </w:p>
        </w:tc>
        <w:tc>
          <w:tcPr>
            <w:tcW w:w="3319" w:type="dxa"/>
          </w:tcPr>
          <w:p w14:paraId="7522655E" w14:textId="77777777" w:rsidR="001408E7" w:rsidRPr="00D26A16" w:rsidRDefault="001408E7" w:rsidP="00111585">
            <w:pPr>
              <w:spacing w:after="0" w:line="240" w:lineRule="auto"/>
              <w:jc w:val="both"/>
              <w:rPr>
                <w:rFonts w:eastAsia="Times New Roman" w:cs="Lucida Sans Unicode"/>
                <w:b/>
                <w:sz w:val="24"/>
                <w:szCs w:val="24"/>
              </w:rPr>
            </w:pPr>
          </w:p>
          <w:p w14:paraId="4397BA77"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Mogućnost traženja zahtjeva za pojašnjenjima</w:t>
            </w:r>
            <w:r w:rsidRPr="00D26A16">
              <w:rPr>
                <w:rFonts w:eastAsia="Times New Roman" w:cs="Lucida Sans Unicode"/>
                <w:sz w:val="24"/>
                <w:szCs w:val="24"/>
              </w:rPr>
              <w:t xml:space="preserve"> (Da/Ne)</w:t>
            </w:r>
          </w:p>
        </w:tc>
      </w:tr>
      <w:tr w:rsidR="001408E7" w:rsidRPr="00D26A16" w14:paraId="225D7ECA" w14:textId="77777777" w:rsidTr="00DC08CA">
        <w:trPr>
          <w:jc w:val="center"/>
        </w:trPr>
        <w:tc>
          <w:tcPr>
            <w:tcW w:w="675" w:type="dxa"/>
          </w:tcPr>
          <w:p w14:paraId="5D073F37"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t>1.</w:t>
            </w:r>
          </w:p>
        </w:tc>
        <w:tc>
          <w:tcPr>
            <w:tcW w:w="5704" w:type="dxa"/>
          </w:tcPr>
          <w:p w14:paraId="7A10F75F" w14:textId="78208AAD" w:rsidR="001408E7" w:rsidRPr="00D26A16" w:rsidRDefault="001408E7" w:rsidP="008E29F1">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Izda</w:t>
            </w:r>
            <w:r w:rsidR="00DC08CA">
              <w:rPr>
                <w:rFonts w:eastAsia="Times New Roman" w:cs="Lucida Sans Unicode"/>
                <w:bCs/>
                <w:iCs/>
                <w:sz w:val="24"/>
                <w:szCs w:val="24"/>
              </w:rPr>
              <w:t>t</w:t>
            </w:r>
            <w:r w:rsidRPr="00D26A16">
              <w:rPr>
                <w:rFonts w:eastAsia="Times New Roman" w:cs="Lucida Sans Unicode"/>
                <w:bCs/>
                <w:iCs/>
                <w:sz w:val="24"/>
                <w:szCs w:val="24"/>
              </w:rPr>
              <w:t>ci su u skladu s Pravilnikom o prihvatljivosti izdataka u okviru Europskog socijalnog fonda (NN, br. 149/14, 14/16 i 74/16) i (dodatnim) uvjetima za prihvatljivost izdataka primjenjivima na predmetnu dodjelu.</w:t>
            </w:r>
          </w:p>
        </w:tc>
        <w:tc>
          <w:tcPr>
            <w:tcW w:w="3319" w:type="dxa"/>
            <w:vAlign w:val="center"/>
          </w:tcPr>
          <w:p w14:paraId="77EEE1E8" w14:textId="0BFD60FD"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r w:rsidR="001408E7" w:rsidRPr="00D26A16" w14:paraId="0C182753" w14:textId="77777777" w:rsidTr="00DC08CA">
        <w:trPr>
          <w:trHeight w:val="470"/>
          <w:jc w:val="center"/>
        </w:trPr>
        <w:tc>
          <w:tcPr>
            <w:tcW w:w="675" w:type="dxa"/>
          </w:tcPr>
          <w:p w14:paraId="77D5C872"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t>2.</w:t>
            </w:r>
          </w:p>
        </w:tc>
        <w:tc>
          <w:tcPr>
            <w:tcW w:w="5704" w:type="dxa"/>
          </w:tcPr>
          <w:p w14:paraId="5F77BF0A" w14:textId="3FAABA31" w:rsidR="001408E7" w:rsidRPr="00D26A16" w:rsidRDefault="001408E7" w:rsidP="003E629B">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Nakon provedenog postupka provjere prihvatljivosti izdataka odnosno, po potrebi  isključivanja neprihvatljivih izdataka, svrha projekta nije ugrožena.</w:t>
            </w:r>
          </w:p>
        </w:tc>
        <w:tc>
          <w:tcPr>
            <w:tcW w:w="3319" w:type="dxa"/>
            <w:vAlign w:val="center"/>
          </w:tcPr>
          <w:p w14:paraId="0FE8C5C4" w14:textId="77777777" w:rsidR="001408E7" w:rsidRPr="00DC08CA" w:rsidRDefault="001408E7" w:rsidP="00DC08CA">
            <w:pPr>
              <w:spacing w:after="0" w:line="240" w:lineRule="auto"/>
              <w:jc w:val="center"/>
              <w:rPr>
                <w:rFonts w:eastAsia="Times New Roman" w:cs="Lucida Sans Unicode"/>
                <w:sz w:val="24"/>
                <w:szCs w:val="24"/>
              </w:rPr>
            </w:pPr>
          </w:p>
          <w:p w14:paraId="6FF7AF97" w14:textId="1AB9A3D6"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bl>
    <w:p w14:paraId="15A94B2F" w14:textId="77777777" w:rsidR="00872041" w:rsidRPr="00D26A16" w:rsidRDefault="00872041" w:rsidP="003254C0">
      <w:pPr>
        <w:spacing w:after="0" w:line="240" w:lineRule="auto"/>
        <w:jc w:val="both"/>
        <w:rPr>
          <w:sz w:val="24"/>
          <w:szCs w:val="24"/>
        </w:rPr>
      </w:pPr>
    </w:p>
    <w:p w14:paraId="1AB60E1D" w14:textId="77777777" w:rsidR="003254C0" w:rsidRPr="00D26A16" w:rsidRDefault="00944472" w:rsidP="003254C0">
      <w:pPr>
        <w:spacing w:after="0" w:line="240" w:lineRule="auto"/>
        <w:jc w:val="both"/>
        <w:rPr>
          <w:sz w:val="24"/>
          <w:szCs w:val="24"/>
        </w:rPr>
      </w:pPr>
      <w:r w:rsidRPr="00D26A16">
        <w:rPr>
          <w:sz w:val="24"/>
          <w:szCs w:val="24"/>
        </w:rPr>
        <w:t xml:space="preserve">Hrvatski zavod za zapošljavanje, Ured za financiranje i ugovaranje projekata Europske unije </w:t>
      </w:r>
      <w:r w:rsidR="003254C0" w:rsidRPr="00D26A16">
        <w:rPr>
          <w:sz w:val="24"/>
          <w:szCs w:val="24"/>
        </w:rPr>
        <w:t xml:space="preserve">u suradnji s prijaviteljem ispravlja predloženi proračun uklanjajući neprihvatljive izdatke 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 Ispravci mogu biti od utjecaja jedino na iznos bespovratnih sredstava za dodjelu odnosno na postotak sufinanciranja iz Fondova (intenzitet potpore). </w:t>
      </w:r>
    </w:p>
    <w:p w14:paraId="55481F50" w14:textId="77777777" w:rsidR="003254C0" w:rsidRPr="00D26A16" w:rsidRDefault="003254C0" w:rsidP="003254C0">
      <w:pPr>
        <w:spacing w:after="0" w:line="240" w:lineRule="auto"/>
        <w:jc w:val="both"/>
        <w:rPr>
          <w:sz w:val="24"/>
          <w:szCs w:val="24"/>
        </w:rPr>
      </w:pPr>
    </w:p>
    <w:p w14:paraId="4AE6236B" w14:textId="77777777" w:rsidR="00B30FA9" w:rsidRPr="00D26A16" w:rsidRDefault="00B30FA9" w:rsidP="00B30FA9">
      <w:pPr>
        <w:spacing w:after="0" w:line="240" w:lineRule="auto"/>
        <w:jc w:val="both"/>
        <w:rPr>
          <w:sz w:val="24"/>
          <w:szCs w:val="24"/>
        </w:rPr>
      </w:pPr>
      <w:r w:rsidRPr="00D26A16">
        <w:rPr>
          <w:sz w:val="24"/>
          <w:szCs w:val="24"/>
        </w:rPr>
        <w:t xml:space="preserve">Projektni prijedlozi moraju udovoljiti svim kriterijima prihvatljivosti projektnih aktivnosti i izdataka kako bi se mogla donijeti </w:t>
      </w:r>
      <w:r w:rsidRPr="00D26A16">
        <w:rPr>
          <w:i/>
          <w:sz w:val="24"/>
          <w:szCs w:val="24"/>
        </w:rPr>
        <w:t>Odluka o financiranju</w:t>
      </w:r>
      <w:r w:rsidRPr="00D26A16">
        <w:rPr>
          <w:sz w:val="24"/>
          <w:szCs w:val="24"/>
        </w:rPr>
        <w:t>.</w:t>
      </w:r>
      <w:r w:rsidR="001408E7" w:rsidRPr="00D26A16">
        <w:rPr>
          <w:sz w:val="24"/>
          <w:szCs w:val="24"/>
        </w:rPr>
        <w:t xml:space="preserve"> Ukoliko projektni prijedlog ne udovoljava jednom od navedenih kriterija prihvatljivosti projekta može biti isključen iz daljnjeg postupka dodjele pri čemu provjera preostalih kriterija nije više potrebna.</w:t>
      </w:r>
    </w:p>
    <w:p w14:paraId="79E9942A" w14:textId="77777777" w:rsidR="0054794A" w:rsidRPr="00D26A16" w:rsidRDefault="0054794A" w:rsidP="00315FA0">
      <w:pPr>
        <w:spacing w:after="0" w:line="240" w:lineRule="auto"/>
        <w:jc w:val="both"/>
        <w:rPr>
          <w:sz w:val="24"/>
          <w:szCs w:val="24"/>
        </w:rPr>
      </w:pPr>
    </w:p>
    <w:p w14:paraId="10E5F65D" w14:textId="77777777" w:rsidR="00AB73C0" w:rsidRPr="00D26A16" w:rsidRDefault="00AB73C0" w:rsidP="00315FA0">
      <w:pPr>
        <w:spacing w:after="0" w:line="240" w:lineRule="auto"/>
        <w:jc w:val="both"/>
        <w:rPr>
          <w:b/>
          <w:sz w:val="24"/>
          <w:szCs w:val="24"/>
          <w:u w:val="single"/>
        </w:rPr>
      </w:pPr>
      <w:r w:rsidRPr="00D26A16">
        <w:rPr>
          <w:b/>
          <w:sz w:val="24"/>
          <w:szCs w:val="24"/>
          <w:u w:val="single"/>
        </w:rPr>
        <w:t>Ocjenjivanje kvalitete</w:t>
      </w:r>
    </w:p>
    <w:p w14:paraId="6128FEDD" w14:textId="77777777" w:rsidR="00ED03DE" w:rsidRPr="00D26A16" w:rsidRDefault="00ED03DE" w:rsidP="00315FA0">
      <w:pPr>
        <w:spacing w:after="0" w:line="240" w:lineRule="auto"/>
        <w:jc w:val="both"/>
        <w:rPr>
          <w:b/>
          <w:sz w:val="24"/>
          <w:szCs w:val="24"/>
        </w:rPr>
      </w:pPr>
    </w:p>
    <w:p w14:paraId="7CC63D26" w14:textId="0E4D21DB" w:rsidR="001408E7" w:rsidRPr="00D26A16" w:rsidRDefault="001408E7" w:rsidP="001408E7">
      <w:pPr>
        <w:spacing w:after="0" w:line="240" w:lineRule="auto"/>
        <w:jc w:val="both"/>
        <w:rPr>
          <w:sz w:val="24"/>
          <w:szCs w:val="24"/>
        </w:rPr>
      </w:pPr>
      <w:r w:rsidRPr="00D26A16">
        <w:rPr>
          <w:sz w:val="24"/>
          <w:szCs w:val="24"/>
        </w:rPr>
        <w:t xml:space="preserve">Odbor za odabir projekata </w:t>
      </w:r>
      <w:r w:rsidR="00DC08CA">
        <w:rPr>
          <w:sz w:val="24"/>
          <w:szCs w:val="24"/>
        </w:rPr>
        <w:t>(čine minimalno 3 člana s</w:t>
      </w:r>
      <w:r w:rsidRPr="00D26A16">
        <w:rPr>
          <w:sz w:val="24"/>
          <w:szCs w:val="24"/>
        </w:rPr>
        <w:t xml:space="preserve"> pravom glasa) vrši kvalitativnu procjenu projektnih prijedloga sukladno kriterijima odabira zadanih Pozivom, u tablici u nastavku.  Svaki projektni prijedlog ocjenjuju najmanje 2 člana Odbora. Završni rezultat ocjenjivanja kvalitete projektnog prijedloga je prosjek ocjena članova OOP-a. </w:t>
      </w:r>
    </w:p>
    <w:p w14:paraId="5C24C4FA" w14:textId="77777777" w:rsidR="00E558D0" w:rsidRPr="00D26A16" w:rsidRDefault="00E558D0" w:rsidP="00315FA0">
      <w:pPr>
        <w:spacing w:after="0" w:line="240" w:lineRule="auto"/>
        <w:jc w:val="both"/>
        <w:rPr>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12"/>
        <w:gridCol w:w="1297"/>
        <w:gridCol w:w="1281"/>
        <w:gridCol w:w="1429"/>
        <w:gridCol w:w="2335"/>
      </w:tblGrid>
      <w:tr w:rsidR="00870689" w:rsidRPr="00D26A16" w14:paraId="629FEB55" w14:textId="77777777" w:rsidTr="00B44A02">
        <w:trPr>
          <w:tblHeader/>
        </w:trPr>
        <w:tc>
          <w:tcPr>
            <w:tcW w:w="35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9A59380"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Kriterij odabira i pitanja za kvalitativnu procjenu</w:t>
            </w:r>
          </w:p>
        </w:tc>
        <w:tc>
          <w:tcPr>
            <w:tcW w:w="1297"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0183F76" w14:textId="77777777" w:rsidR="00870689" w:rsidRPr="00D26A16" w:rsidRDefault="00870689" w:rsidP="00B44A02">
            <w:pPr>
              <w:tabs>
                <w:tab w:val="left" w:pos="6047"/>
              </w:tabs>
              <w:spacing w:after="0" w:line="240" w:lineRule="auto"/>
              <w:jc w:val="both"/>
              <w:outlineLvl w:val="1"/>
              <w:rPr>
                <w:rFonts w:eastAsia="Cambria" w:cs="Lucida Sans Unicode"/>
                <w:b/>
                <w:bCs/>
                <w:iCs/>
                <w:sz w:val="24"/>
                <w:szCs w:val="24"/>
                <w:lang w:eastAsia="hr-HR"/>
              </w:rPr>
            </w:pPr>
            <w:bookmarkStart w:id="42" w:name="__RefHeading__2623_2074077953"/>
            <w:bookmarkEnd w:id="42"/>
            <w:r w:rsidRPr="00D26A16">
              <w:rPr>
                <w:rFonts w:cs="Lucida Sans Unicode"/>
                <w:b/>
                <w:sz w:val="24"/>
                <w:szCs w:val="24"/>
                <w:lang w:eastAsia="hr-HR"/>
              </w:rPr>
              <w:t>Bod</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14:paraId="2D4760EB"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p>
          <w:p w14:paraId="265DE30D"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r w:rsidRPr="00D26A16">
              <w:rPr>
                <w:rFonts w:eastAsia="Times New Roman" w:cs="Lucida Sans Unicode"/>
                <w:b/>
                <w:sz w:val="24"/>
                <w:szCs w:val="24"/>
                <w:lang w:eastAsia="hr-HR"/>
              </w:rPr>
              <w:t>Koeficijent</w:t>
            </w:r>
          </w:p>
        </w:tc>
        <w:tc>
          <w:tcPr>
            <w:tcW w:w="1429"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7ADC2EBA"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3" w:name="__RefHeading__2625_2074077953"/>
            <w:bookmarkEnd w:id="43"/>
            <w:r w:rsidRPr="00D26A16">
              <w:rPr>
                <w:rFonts w:eastAsia="Times New Roman" w:cs="Lucida Sans Unicode"/>
                <w:b/>
                <w:sz w:val="24"/>
                <w:szCs w:val="24"/>
                <w:lang w:eastAsia="hr-HR"/>
              </w:rPr>
              <w:t xml:space="preserve"> maksimalno ostvariv zbroj  </w:t>
            </w:r>
          </w:p>
        </w:tc>
        <w:tc>
          <w:tcPr>
            <w:tcW w:w="23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BF9A0EF"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4" w:name="__RefHeading__2627_2074077953"/>
            <w:bookmarkEnd w:id="44"/>
            <w:r w:rsidRPr="00D26A16">
              <w:rPr>
                <w:rFonts w:eastAsia="Times New Roman" w:cs="Lucida Sans Unicode"/>
                <w:b/>
                <w:sz w:val="24"/>
                <w:szCs w:val="24"/>
                <w:lang w:eastAsia="hr-HR"/>
              </w:rPr>
              <w:t>Izvor za provjeru</w:t>
            </w:r>
          </w:p>
        </w:tc>
      </w:tr>
      <w:tr w:rsidR="00870689" w:rsidRPr="00D26A16" w14:paraId="27FE0338"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D9D9D9"/>
          </w:tcPr>
          <w:p w14:paraId="2C13F51F" w14:textId="77777777" w:rsidR="00870689" w:rsidRPr="00D26A16" w:rsidRDefault="00870689" w:rsidP="00B44A02">
            <w:pPr>
              <w:tabs>
                <w:tab w:val="left" w:pos="0"/>
              </w:tabs>
              <w:spacing w:after="0" w:line="240" w:lineRule="auto"/>
              <w:jc w:val="both"/>
              <w:rPr>
                <w:rFonts w:eastAsia="Times New Roman"/>
                <w:sz w:val="24"/>
                <w:szCs w:val="24"/>
                <w:lang w:eastAsia="hr-HR"/>
              </w:rPr>
            </w:pPr>
            <w:r w:rsidRPr="00D26A16">
              <w:rPr>
                <w:rFonts w:eastAsia="Cambria" w:cs="Lucida Sans Unicode"/>
                <w:b/>
                <w:bCs/>
                <w:iCs/>
                <w:sz w:val="24"/>
                <w:szCs w:val="24"/>
                <w:lang w:eastAsia="hr-HR"/>
              </w:rPr>
              <w:t>Popis pitanja/potpitanja</w:t>
            </w:r>
          </w:p>
        </w:tc>
        <w:tc>
          <w:tcPr>
            <w:tcW w:w="6342"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14AF668E" w14:textId="77777777" w:rsidR="00870689" w:rsidRPr="00D26A16" w:rsidRDefault="00870689" w:rsidP="00B44A02">
            <w:pPr>
              <w:tabs>
                <w:tab w:val="left" w:pos="0"/>
              </w:tabs>
              <w:spacing w:after="0" w:line="240" w:lineRule="auto"/>
              <w:jc w:val="both"/>
              <w:rPr>
                <w:rFonts w:eastAsia="Times New Roman"/>
                <w:sz w:val="24"/>
                <w:szCs w:val="24"/>
                <w:lang w:eastAsia="hr-HR"/>
              </w:rPr>
            </w:pPr>
          </w:p>
        </w:tc>
      </w:tr>
      <w:tr w:rsidR="00870689" w:rsidRPr="00D26A16" w14:paraId="3BA7EEFD"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CE4692" w14:textId="13B5D0AE"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1</w:t>
            </w:r>
            <w:r w:rsidR="00B77F75" w:rsidRPr="00D26A16">
              <w:rPr>
                <w:rFonts w:eastAsia="Cambria" w:cs="Lucida Sans Unicode"/>
                <w:b/>
                <w:bCs/>
                <w:iCs/>
                <w:sz w:val="24"/>
                <w:szCs w:val="24"/>
                <w:lang w:eastAsia="hr-HR"/>
              </w:rPr>
              <w:t>.</w:t>
            </w:r>
          </w:p>
          <w:p w14:paraId="427636F7" w14:textId="77777777" w:rsidR="00753048"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
                <w:bCs/>
                <w:iCs/>
                <w:sz w:val="24"/>
                <w:szCs w:val="24"/>
                <w:lang w:eastAsia="hr-HR"/>
              </w:rPr>
              <w:t>Jesu li ciljevi, očekivani rezultati i pokazatelji projektnog prijedloga u skladu s ciljevima, rezultatima i pokazateljima operacije kako je to zahtijevano ovim Uputama za prijavitelje</w:t>
            </w:r>
            <w:r w:rsidR="008C60C5" w:rsidRPr="00D26A16">
              <w:rPr>
                <w:rFonts w:eastAsia="Cambria" w:cs="Lucida Sans Unicode"/>
                <w:bCs/>
                <w:iCs/>
                <w:sz w:val="24"/>
                <w:szCs w:val="24"/>
                <w:lang w:eastAsia="hr-HR"/>
              </w:rPr>
              <w:t>?</w:t>
            </w:r>
          </w:p>
          <w:p w14:paraId="4C277919" w14:textId="77777777" w:rsidR="00753048" w:rsidRPr="00D26A16" w:rsidRDefault="00753048" w:rsidP="00B44A02">
            <w:pPr>
              <w:tabs>
                <w:tab w:val="left" w:pos="0"/>
              </w:tabs>
              <w:spacing w:after="0" w:line="240" w:lineRule="auto"/>
              <w:jc w:val="both"/>
              <w:rPr>
                <w:rFonts w:eastAsia="Cambria" w:cs="Lucida Sans Unicode"/>
                <w:bCs/>
                <w:iCs/>
                <w:sz w:val="24"/>
                <w:szCs w:val="24"/>
                <w:lang w:eastAsia="hr-HR"/>
              </w:rPr>
            </w:pPr>
          </w:p>
          <w:p w14:paraId="215D85FB"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Obrazloženje ocjene - bodovna skala: </w:t>
            </w:r>
          </w:p>
          <w:p w14:paraId="1BE9B61E"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5 – u potpunosti</w:t>
            </w:r>
          </w:p>
          <w:p w14:paraId="6FFC5EC2"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lastRenderedPageBreak/>
              <w:t>4 – usklađeni su, ali postoje manje nejasnoće</w:t>
            </w:r>
          </w:p>
          <w:p w14:paraId="3FCC2BB7"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t xml:space="preserve">3 – djelomično </w:t>
            </w:r>
          </w:p>
          <w:p w14:paraId="16B5F369" w14:textId="77777777" w:rsidR="00870689" w:rsidRPr="00D26A16" w:rsidRDefault="00870689" w:rsidP="00B44A02">
            <w:pPr>
              <w:tabs>
                <w:tab w:val="left" w:pos="0"/>
              </w:tabs>
              <w:spacing w:after="0" w:line="240" w:lineRule="auto"/>
              <w:rPr>
                <w:rFonts w:eastAsia="Cambria" w:cs="Lucida Sans Unicode"/>
                <w:bCs/>
                <w:iCs/>
                <w:sz w:val="20"/>
                <w:szCs w:val="20"/>
                <w:lang w:eastAsia="hr-HR"/>
              </w:rPr>
            </w:pPr>
            <w:r w:rsidRPr="00D26A16">
              <w:rPr>
                <w:rFonts w:eastAsia="Cambria" w:cs="Lucida Sans Unicode"/>
                <w:bCs/>
                <w:iCs/>
                <w:sz w:val="20"/>
                <w:szCs w:val="20"/>
                <w:lang w:eastAsia="hr-HR"/>
              </w:rPr>
              <w:t>2 – postoje velike nejasnoće</w:t>
            </w:r>
          </w:p>
          <w:p w14:paraId="5D47B425" w14:textId="77777777" w:rsidR="00870689"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Cs/>
                <w:iCs/>
                <w:sz w:val="20"/>
                <w:szCs w:val="20"/>
                <w:lang w:eastAsia="hr-HR"/>
              </w:rPr>
              <w:t>1 – slabo ili uopće nisu</w:t>
            </w:r>
          </w:p>
          <w:p w14:paraId="22D6E7B4"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83AC53"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B76AE04"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FE9C54"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C02A4B" w14:textId="77777777" w:rsidR="00870689" w:rsidRPr="00D26A16" w:rsidRDefault="00870689" w:rsidP="00B44A02">
            <w:pPr>
              <w:pStyle w:val="Default"/>
              <w:rPr>
                <w:sz w:val="22"/>
                <w:szCs w:val="22"/>
              </w:rPr>
            </w:pPr>
            <w:r w:rsidRPr="00D26A16">
              <w:rPr>
                <w:i/>
                <w:iCs/>
                <w:sz w:val="22"/>
                <w:szCs w:val="22"/>
              </w:rPr>
              <w:t xml:space="preserve">Prijavni obrazac A - Ciljevi projekta s pokazateljima/Elementi projekta i proračun, Kratki opis projekta-Svrha i opravdanost projekta </w:t>
            </w:r>
          </w:p>
          <w:p w14:paraId="432348AD"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p>
        </w:tc>
      </w:tr>
      <w:tr w:rsidR="00E57CB4" w:rsidRPr="00D26A16" w14:paraId="4C4216C0"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882718" w14:textId="411365BF"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 xml:space="preserve">2.  </w:t>
            </w:r>
          </w:p>
          <w:p w14:paraId="66508C9F"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
                <w:bCs/>
                <w:iCs/>
                <w:sz w:val="24"/>
                <w:szCs w:val="24"/>
                <w:lang w:eastAsia="hr-HR"/>
              </w:rPr>
              <w:t xml:space="preserve">Je li je projektni prijedlog izrađen u skladu s nacionalnim i EU odredbama i propisima i doprinosi strateškim dokumentima na nacionalnoj i EU razini navedenim u točki 1.2 ovih Uputa za prijavitelje?  </w:t>
            </w:r>
            <w:r w:rsidRPr="00D26A16">
              <w:rPr>
                <w:rFonts w:eastAsia="Cambria" w:cs="Lucida Sans Unicode"/>
                <w:bCs/>
                <w:iCs/>
                <w:sz w:val="20"/>
                <w:szCs w:val="20"/>
                <w:lang w:eastAsia="hr-HR"/>
              </w:rPr>
              <w:t xml:space="preserve">Obrazloženje ocjene - bodovna skala: </w:t>
            </w:r>
          </w:p>
          <w:p w14:paraId="3B2FA5D9"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5 – u potpunosti  </w:t>
            </w:r>
          </w:p>
          <w:p w14:paraId="2DFA59DD"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4 – usklađen je, ali postoje manje nejasnoće</w:t>
            </w:r>
          </w:p>
          <w:p w14:paraId="78563991"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3  –  djelomično</w:t>
            </w:r>
          </w:p>
          <w:p w14:paraId="1EEB580E"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2 –nije jasno </w:t>
            </w:r>
          </w:p>
          <w:p w14:paraId="459DC59C"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1– uopće nije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B2D82C"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81BFC67"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AEF540"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7037F94" w14:textId="74353AE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w:t>
            </w:r>
          </w:p>
        </w:tc>
      </w:tr>
      <w:tr w:rsidR="00E57CB4" w:rsidRPr="00D26A16" w14:paraId="608F18C9"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6F9041" w14:textId="2033359E"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3.</w:t>
            </w:r>
          </w:p>
          <w:p w14:paraId="38FDD28C" w14:textId="77777777" w:rsidR="00E57CB4" w:rsidRPr="00D26A16" w:rsidRDefault="00E57CB4" w:rsidP="00E57CB4">
            <w:pPr>
              <w:tabs>
                <w:tab w:val="left" w:pos="0"/>
              </w:tabs>
              <w:spacing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Jesu li aktivnosti navedene u projektnoj prijedlogu relevantne u odnosu na ciljane skupine (da li će njihovo ostvarenje doprinijeti zadovoljenju njihovih potreba/ rješavanju njihovih problema)?</w:t>
            </w:r>
          </w:p>
          <w:p w14:paraId="7C8322E4"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4DDE8375" w14:textId="77777777" w:rsidR="00E57CB4" w:rsidRPr="00D26A16" w:rsidRDefault="00E57CB4" w:rsidP="00E57CB4">
            <w:pPr>
              <w:tabs>
                <w:tab w:val="left" w:pos="0"/>
              </w:tabs>
              <w:spacing w:after="0" w:line="240" w:lineRule="auto"/>
              <w:jc w:val="both"/>
              <w:rPr>
                <w:rFonts w:eastAsia="Times New Roman"/>
                <w:sz w:val="20"/>
                <w:szCs w:val="20"/>
                <w:lang w:eastAsia="hr-HR"/>
              </w:rPr>
            </w:pPr>
          </w:p>
          <w:p w14:paraId="6C65F871"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su relevantne </w:t>
            </w:r>
          </w:p>
          <w:p w14:paraId="1EF8F832"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relevantne su, ali postoje manje nejasnoće</w:t>
            </w:r>
          </w:p>
          <w:p w14:paraId="5056546E"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su relevantne i nisu dovoljno jasne</w:t>
            </w:r>
          </w:p>
          <w:p w14:paraId="1AF1D7A1"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 postoje velike nejasnoće</w:t>
            </w:r>
          </w:p>
          <w:p w14:paraId="4AEA02E5" w14:textId="77777777" w:rsidR="00E57CB4" w:rsidRPr="00D26A16" w:rsidRDefault="00E57CB4" w:rsidP="00E57CB4">
            <w:pPr>
              <w:tabs>
                <w:tab w:val="left" w:pos="0"/>
              </w:tabs>
              <w:spacing w:after="0" w:line="240" w:lineRule="auto"/>
              <w:jc w:val="both"/>
              <w:rPr>
                <w:rFonts w:eastAsia="Times New Roman"/>
                <w:sz w:val="20"/>
                <w:szCs w:val="20"/>
                <w:lang w:eastAsia="hr-HR"/>
              </w:rPr>
            </w:pPr>
            <w:r w:rsidRPr="00D26A16">
              <w:rPr>
                <w:rFonts w:eastAsia="Times New Roman"/>
                <w:sz w:val="20"/>
                <w:szCs w:val="20"/>
                <w:lang w:eastAsia="hr-HR"/>
              </w:rPr>
              <w:t>1 – uopće nisu relevantne</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7DE901"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0F608EBA"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50345D"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F58F81" w14:textId="73A8A50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 Obrazloženje projekta-Ciljevi projekta s pokazateljima; Elementi projekta i proračun.</w:t>
            </w:r>
          </w:p>
        </w:tc>
      </w:tr>
      <w:tr w:rsidR="00E57CB4" w:rsidRPr="00D26A16" w14:paraId="13E43FDE"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B6B773" w14:textId="5F114DDA" w:rsidR="00E57CB4" w:rsidRPr="000B1021" w:rsidRDefault="00E57CB4" w:rsidP="00E57CB4">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t>4.</w:t>
            </w:r>
            <w:r w:rsidR="00724265" w:rsidRPr="000B1021">
              <w:rPr>
                <w:rFonts w:eastAsia="Cambria" w:cs="Lucida Sans Unicode"/>
                <w:b/>
                <w:bCs/>
                <w:iCs/>
                <w:color w:val="auto"/>
                <w:sz w:val="24"/>
                <w:szCs w:val="24"/>
                <w:lang w:eastAsia="hr-HR"/>
              </w:rPr>
              <w:t xml:space="preserve">1. </w:t>
            </w:r>
          </w:p>
          <w:p w14:paraId="3A303C23" w14:textId="5DB54580" w:rsidR="00E57CB4" w:rsidRPr="000B1021" w:rsidRDefault="00DC08CA" w:rsidP="00E57CB4">
            <w:pPr>
              <w:pStyle w:val="Default"/>
              <w:jc w:val="both"/>
              <w:rPr>
                <w:b/>
                <w:color w:val="auto"/>
              </w:rPr>
            </w:pPr>
            <w:r w:rsidRPr="000B1021">
              <w:rPr>
                <w:b/>
                <w:color w:val="auto"/>
              </w:rPr>
              <w:t>Prikazuje</w:t>
            </w:r>
            <w:r w:rsidR="00E57CB4" w:rsidRPr="000B1021">
              <w:rPr>
                <w:b/>
                <w:color w:val="auto"/>
              </w:rPr>
              <w:t xml:space="preserve"> li projektni prijedlog analizu stanja na nacionalnoj/regionalnoj/lokalnoj razini, kao i doprinosi rješavanju postojećih problema i potreba. </w:t>
            </w:r>
          </w:p>
          <w:p w14:paraId="677FE17B" w14:textId="77777777" w:rsidR="00E57CB4" w:rsidRPr="000B1021" w:rsidRDefault="00E57CB4" w:rsidP="00E57CB4">
            <w:pPr>
              <w:pStyle w:val="Default"/>
              <w:jc w:val="both"/>
              <w:rPr>
                <w:color w:val="auto"/>
                <w:sz w:val="23"/>
                <w:szCs w:val="23"/>
              </w:rPr>
            </w:pPr>
          </w:p>
          <w:p w14:paraId="2FFA1290"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lastRenderedPageBreak/>
              <w:t>Obrazloženje ocjene - bodovna skala:</w:t>
            </w:r>
          </w:p>
          <w:p w14:paraId="27A6E0DA"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 xml:space="preserve">5  –  u potpunosti doprinosi rješavanju postojećih problema i potreba na </w:t>
            </w:r>
            <w:r w:rsidRPr="000B1021">
              <w:rPr>
                <w:color w:val="auto"/>
                <w:sz w:val="20"/>
                <w:szCs w:val="20"/>
              </w:rPr>
              <w:t>nacionalnoj/regionalnoj/lokalnoj razini</w:t>
            </w:r>
            <w:r w:rsidRPr="000B1021">
              <w:rPr>
                <w:rFonts w:eastAsia="Times New Roman"/>
                <w:color w:val="auto"/>
                <w:sz w:val="20"/>
                <w:szCs w:val="20"/>
                <w:lang w:eastAsia="hr-HR"/>
              </w:rPr>
              <w:t xml:space="preserve"> </w:t>
            </w:r>
          </w:p>
          <w:p w14:paraId="480CCA0F"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4 - u potpunosti doprinosi, ali ne sadrži jednu od mogućih razina (</w:t>
            </w:r>
            <w:r w:rsidRPr="000B1021">
              <w:rPr>
                <w:color w:val="auto"/>
                <w:sz w:val="20"/>
                <w:szCs w:val="20"/>
              </w:rPr>
              <w:t>nacionalna/regionalna/lokalna)</w:t>
            </w:r>
          </w:p>
          <w:p w14:paraId="2DB08A80"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3 – djelomično doprinosi i ne sadrži dvije od mogućih razina (</w:t>
            </w:r>
            <w:r w:rsidRPr="000B1021">
              <w:rPr>
                <w:color w:val="auto"/>
                <w:sz w:val="20"/>
                <w:szCs w:val="20"/>
              </w:rPr>
              <w:t>nacionalna/regionalna/lokalna)</w:t>
            </w:r>
          </w:p>
          <w:p w14:paraId="68BE1D4D"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2  – postoje velike nejasnoće doprinosu rješavanju postojećih problema i potreba</w:t>
            </w:r>
          </w:p>
          <w:p w14:paraId="6076F3C7" w14:textId="77777777" w:rsidR="00E57CB4" w:rsidRPr="000B1021" w:rsidRDefault="00E57CB4" w:rsidP="00E57CB4">
            <w:pPr>
              <w:tabs>
                <w:tab w:val="left" w:pos="0"/>
              </w:tabs>
              <w:spacing w:after="0" w:line="240" w:lineRule="auto"/>
              <w:rPr>
                <w:rFonts w:eastAsia="Times New Roman"/>
                <w:color w:val="auto"/>
                <w:sz w:val="20"/>
                <w:szCs w:val="20"/>
                <w:lang w:eastAsia="hr-HR"/>
              </w:rPr>
            </w:pPr>
            <w:r w:rsidRPr="000B1021">
              <w:rPr>
                <w:rFonts w:eastAsia="Times New Roman"/>
                <w:color w:val="auto"/>
                <w:sz w:val="20"/>
                <w:szCs w:val="20"/>
                <w:lang w:eastAsia="hr-HR"/>
              </w:rPr>
              <w:t>1 – uopće ne doprinosi rješavanju postojećih problema i potreba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730D35" w14:textId="77777777" w:rsidR="00E57CB4" w:rsidRPr="000B1021" w:rsidRDefault="00E57CB4"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ECE8405" w14:textId="31DE4482"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AB7E85" w14:textId="36F6F237"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r w:rsidR="00E57CB4" w:rsidRPr="000B1021">
              <w:rPr>
                <w:rFonts w:eastAsia="Times New Roman"/>
                <w:color w:val="auto"/>
                <w:sz w:val="24"/>
                <w:szCs w:val="24"/>
                <w:lang w:eastAsia="hr-HR"/>
              </w:rPr>
              <w:t>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D23CA0" w14:textId="77777777" w:rsidR="00E57CB4" w:rsidRPr="00D26A16" w:rsidRDefault="00E57CB4" w:rsidP="00E57CB4">
            <w:pPr>
              <w:tabs>
                <w:tab w:val="left" w:pos="6047"/>
              </w:tabs>
              <w:spacing w:after="0" w:line="240" w:lineRule="auto"/>
              <w:jc w:val="both"/>
              <w:outlineLvl w:val="1"/>
              <w:rPr>
                <w:rFonts w:eastAsia="Times New Roman"/>
                <w:i/>
                <w:sz w:val="20"/>
                <w:szCs w:val="20"/>
                <w:lang w:eastAsia="hr-HR"/>
              </w:rPr>
            </w:pPr>
            <w:r w:rsidRPr="00D26A16">
              <w:rPr>
                <w:rFonts w:eastAsia="Times New Roman"/>
                <w:i/>
                <w:sz w:val="20"/>
                <w:szCs w:val="20"/>
                <w:lang w:eastAsia="hr-HR"/>
              </w:rPr>
              <w:t>Prijavni obrazac A – Kratki opis projekta- Svrha i opravdanost projekta, Kratki opis na koji će način održivost rezultata projekta biti zajamčena nakon završetka projekta, ; Obrazloženje projekta-</w:t>
            </w:r>
          </w:p>
          <w:p w14:paraId="252191D4" w14:textId="166CA4C3"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 xml:space="preserve">Ciljevi projekta s </w:t>
            </w:r>
            <w:r w:rsidRPr="00D26A16">
              <w:rPr>
                <w:rFonts w:eastAsia="Times New Roman"/>
                <w:i/>
                <w:sz w:val="20"/>
                <w:szCs w:val="20"/>
                <w:lang w:eastAsia="hr-HR"/>
              </w:rPr>
              <w:lastRenderedPageBreak/>
              <w:t>pokazateljima</w:t>
            </w:r>
          </w:p>
        </w:tc>
      </w:tr>
      <w:tr w:rsidR="00724265" w:rsidRPr="00D26A16" w14:paraId="4D53A6A0"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E9B655" w14:textId="28A2A92B" w:rsidR="006D000D"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lastRenderedPageBreak/>
              <w:t xml:space="preserve">4.2. </w:t>
            </w:r>
            <w:r w:rsidR="006A4C24" w:rsidRPr="000B1021">
              <w:rPr>
                <w:rFonts w:eastAsia="Cambria" w:cs="Lucida Sans Unicode"/>
                <w:b/>
                <w:bCs/>
                <w:iCs/>
                <w:color w:val="auto"/>
                <w:sz w:val="24"/>
                <w:szCs w:val="24"/>
                <w:lang w:eastAsia="hr-HR"/>
              </w:rPr>
              <w:t>P</w:t>
            </w:r>
            <w:r w:rsidR="006D000D" w:rsidRPr="000B1021">
              <w:rPr>
                <w:rFonts w:eastAsia="Cambria" w:cs="Lucida Sans Unicode"/>
                <w:b/>
                <w:bCs/>
                <w:iCs/>
                <w:color w:val="auto"/>
                <w:sz w:val="24"/>
                <w:szCs w:val="24"/>
                <w:lang w:eastAsia="hr-HR"/>
              </w:rPr>
              <w:t>rov</w:t>
            </w:r>
            <w:r w:rsidR="006A4C24" w:rsidRPr="000B1021">
              <w:rPr>
                <w:rFonts w:eastAsia="Cambria" w:cs="Lucida Sans Unicode"/>
                <w:b/>
                <w:bCs/>
                <w:iCs/>
                <w:color w:val="auto"/>
                <w:sz w:val="24"/>
                <w:szCs w:val="24"/>
                <w:lang w:eastAsia="hr-HR"/>
              </w:rPr>
              <w:t xml:space="preserve">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krajnjim korisnicima – </w:t>
            </w:r>
            <w:r w:rsidR="006A4C24" w:rsidRPr="000B1021">
              <w:rPr>
                <w:rFonts w:eastAsia="Cambria" w:cs="Lucida Sans Unicode"/>
                <w:b/>
                <w:bCs/>
                <w:iCs/>
                <w:color w:val="auto"/>
                <w:sz w:val="24"/>
                <w:szCs w:val="24"/>
                <w:lang w:eastAsia="hr-HR"/>
              </w:rPr>
              <w:t xml:space="preserve">u </w:t>
            </w:r>
            <w:r w:rsidR="00510DDD" w:rsidRPr="000B1021">
              <w:rPr>
                <w:rFonts w:eastAsia="Cambria" w:cs="Lucida Sans Unicode"/>
                <w:b/>
                <w:bCs/>
                <w:iCs/>
                <w:color w:val="auto"/>
                <w:sz w:val="24"/>
                <w:szCs w:val="24"/>
                <w:lang w:eastAsia="hr-HR"/>
              </w:rPr>
              <w:t xml:space="preserve">područjima - </w:t>
            </w:r>
            <w:r w:rsidR="006D000D" w:rsidRPr="000B1021">
              <w:rPr>
                <w:rFonts w:eastAsia="Cambria" w:cs="Lucida Sans Unicode"/>
                <w:b/>
                <w:bCs/>
                <w:iCs/>
                <w:color w:val="auto"/>
                <w:sz w:val="24"/>
                <w:szCs w:val="24"/>
                <w:lang w:eastAsia="hr-HR"/>
              </w:rPr>
              <w:t>županij</w:t>
            </w:r>
            <w:r w:rsidR="006A4C24" w:rsidRPr="000B1021">
              <w:rPr>
                <w:rFonts w:eastAsia="Cambria" w:cs="Lucida Sans Unicode"/>
                <w:b/>
                <w:bCs/>
                <w:iCs/>
                <w:color w:val="auto"/>
                <w:sz w:val="24"/>
                <w:szCs w:val="24"/>
                <w:lang w:eastAsia="hr-HR"/>
              </w:rPr>
              <w:t>i/ama</w:t>
            </w:r>
            <w:r w:rsidR="006D000D" w:rsidRPr="000B1021">
              <w:rPr>
                <w:rFonts w:eastAsia="Cambria" w:cs="Lucida Sans Unicode"/>
                <w:b/>
                <w:bCs/>
                <w:iCs/>
                <w:color w:val="auto"/>
                <w:sz w:val="24"/>
                <w:szCs w:val="24"/>
                <w:lang w:eastAsia="hr-HR"/>
              </w:rPr>
              <w:t xml:space="preserve"> u kojoj</w:t>
            </w:r>
            <w:r w:rsidR="006A4C24" w:rsidRPr="000B1021">
              <w:rPr>
                <w:rFonts w:eastAsia="Cambria" w:cs="Lucida Sans Unicode"/>
                <w:b/>
                <w:bCs/>
                <w:iCs/>
                <w:color w:val="auto"/>
                <w:sz w:val="24"/>
                <w:szCs w:val="24"/>
                <w:lang w:eastAsia="hr-HR"/>
              </w:rPr>
              <w:t>/ima je stopa nezaposlenosti</w:t>
            </w:r>
            <w:r w:rsidR="007C43F1" w:rsidRPr="000B1021">
              <w:rPr>
                <w:rStyle w:val="Referencafusnote"/>
                <w:rFonts w:eastAsia="Cambria" w:cs="Lucida Sans Unicode"/>
                <w:bCs/>
                <w:iCs/>
                <w:color w:val="auto"/>
                <w:sz w:val="20"/>
                <w:szCs w:val="20"/>
                <w:lang w:eastAsia="hr-HR"/>
              </w:rPr>
              <w:footnoteReference w:id="38"/>
            </w:r>
            <w:r w:rsidR="006A4C24" w:rsidRPr="000B1021">
              <w:rPr>
                <w:rFonts w:eastAsia="Cambria" w:cs="Lucida Sans Unicode"/>
                <w:b/>
                <w:bCs/>
                <w:iCs/>
                <w:color w:val="auto"/>
                <w:sz w:val="24"/>
                <w:szCs w:val="24"/>
                <w:lang w:eastAsia="hr-HR"/>
              </w:rPr>
              <w:t xml:space="preserve"> viša od </w:t>
            </w:r>
            <w:r w:rsidR="00510DDD" w:rsidRPr="000B1021">
              <w:rPr>
                <w:rFonts w:eastAsia="Cambria" w:cs="Lucida Sans Unicode"/>
                <w:b/>
                <w:bCs/>
                <w:iCs/>
                <w:color w:val="auto"/>
                <w:sz w:val="24"/>
                <w:szCs w:val="24"/>
                <w:lang w:eastAsia="hr-HR"/>
              </w:rPr>
              <w:t>prosjeka Republike Hrvatske</w:t>
            </w:r>
            <w:r w:rsidR="006D000D" w:rsidRPr="000B1021">
              <w:rPr>
                <w:rFonts w:eastAsia="Cambria" w:cs="Lucida Sans Unicode"/>
                <w:b/>
                <w:bCs/>
                <w:iCs/>
                <w:color w:val="auto"/>
                <w:sz w:val="24"/>
                <w:szCs w:val="24"/>
                <w:lang w:eastAsia="hr-HR"/>
              </w:rPr>
              <w:t xml:space="preserve"> se provode projektne aktivnosti:</w:t>
            </w:r>
          </w:p>
          <w:p w14:paraId="0712ECF0" w14:textId="77777777" w:rsidR="00724265"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p>
          <w:p w14:paraId="7C1873B3" w14:textId="77777777" w:rsidR="00724265" w:rsidRPr="000B1021" w:rsidRDefault="00724265" w:rsidP="004B0C2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14:paraId="4BB95A17"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5 – aktivnosti se provode u županiji sa stopom nezaposlenosti većom od 23,5%</w:t>
            </w:r>
          </w:p>
          <w:p w14:paraId="20C20E75"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4 - aktivnosti se provode u županiji sa stopom nezaposlenosti  od 20,5-23,4%</w:t>
            </w:r>
          </w:p>
          <w:p w14:paraId="4FB159C6"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3 - aktivnosti se provode u županiji sa stopom nezaposlenosti od  17,5-20,4%</w:t>
            </w:r>
          </w:p>
          <w:p w14:paraId="61CDCE67"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2 - aktivnosti se provode u županiji sa stopom nezaposlenosti  od 14,4-17,4%</w:t>
            </w:r>
          </w:p>
          <w:p w14:paraId="65672C6F" w14:textId="77777777" w:rsidR="00724265"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1 - aktivnosti se provode u županiji sa stopom nezaposlenosti manjom ili jednakom u odnosu na prosjek RH</w:t>
            </w:r>
          </w:p>
          <w:p w14:paraId="07384045"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p>
          <w:p w14:paraId="671EF8FF" w14:textId="756E887C" w:rsidR="00510DDD" w:rsidRPr="000B1021" w:rsidRDefault="00510DDD" w:rsidP="00C97BE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Napomena: ukoliko se aktivnosti provode u više županija u obzir se uzima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stopa nezaposlenosti</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 xml:space="preserve">svih </w:t>
            </w:r>
            <w:r w:rsidRPr="000B1021">
              <w:rPr>
                <w:rFonts w:eastAsia="Cambria" w:cs="Lucida Sans Unicode"/>
                <w:bCs/>
                <w:iCs/>
                <w:color w:val="auto"/>
                <w:sz w:val="20"/>
                <w:szCs w:val="20"/>
                <w:lang w:eastAsia="hr-HR"/>
              </w:rPr>
              <w:t xml:space="preserve">županija </w:t>
            </w:r>
            <w:r w:rsidR="007C43F1" w:rsidRPr="000B1021">
              <w:rPr>
                <w:rFonts w:eastAsia="Cambria" w:cs="Lucida Sans Unicode"/>
                <w:bCs/>
                <w:iCs/>
                <w:color w:val="auto"/>
                <w:sz w:val="20"/>
                <w:szCs w:val="20"/>
                <w:lang w:eastAsia="hr-HR"/>
              </w:rPr>
              <w:t>u kojima će se provoditi projektne aktivnosti</w:t>
            </w:r>
            <w:r w:rsidRPr="000B1021">
              <w:rPr>
                <w:rFonts w:eastAsia="Cambria" w:cs="Lucida Sans Unicode"/>
                <w:bCs/>
                <w:iCs/>
                <w:color w:val="auto"/>
                <w:sz w:val="20"/>
                <w:szCs w:val="20"/>
                <w:lang w:eastAsia="hr-HR"/>
              </w:rPr>
              <w: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43452D" w14:textId="03308FA1" w:rsidR="00724265"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1C19075" w14:textId="2CC8F943"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CFD2CA" w14:textId="3356F30E"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D653A5" w14:textId="20FCFEF5" w:rsidR="00724265" w:rsidRPr="000B1021" w:rsidRDefault="00724265" w:rsidP="00232BF3">
            <w:pPr>
              <w:tabs>
                <w:tab w:val="left" w:pos="6047"/>
              </w:tabs>
              <w:jc w:val="both"/>
              <w:outlineLvl w:val="1"/>
              <w:rPr>
                <w:rFonts w:eastAsia="Times New Roman"/>
                <w:i/>
                <w:color w:val="auto"/>
                <w:sz w:val="20"/>
                <w:szCs w:val="20"/>
                <w:lang w:eastAsia="hr-HR"/>
              </w:rPr>
            </w:pPr>
            <w:r w:rsidRPr="000B1021">
              <w:rPr>
                <w:rFonts w:eastAsia="Times New Roman"/>
                <w:i/>
                <w:color w:val="auto"/>
                <w:sz w:val="20"/>
                <w:szCs w:val="20"/>
                <w:lang w:eastAsia="hr-HR"/>
              </w:rPr>
              <w:t xml:space="preserve">Prijavni obrazac A - Kratki opis projekta-Svrha i opravdanost projekta; </w:t>
            </w:r>
          </w:p>
        </w:tc>
      </w:tr>
      <w:tr w:rsidR="006D000D" w:rsidRPr="00D26A16" w14:paraId="6D4185AB"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E8E764" w14:textId="1813F8E7" w:rsidR="006D000D" w:rsidRPr="000B1021" w:rsidRDefault="00232BF3" w:rsidP="00065DC1">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t>4.3.</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 xml:space="preserve">Provode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w:t>
            </w:r>
            <w:r w:rsidR="006D000D" w:rsidRPr="000B1021">
              <w:rPr>
                <w:rFonts w:eastAsia="Cambria" w:cs="Lucida Sans Unicode"/>
                <w:b/>
                <w:bCs/>
                <w:iCs/>
                <w:color w:val="auto"/>
                <w:sz w:val="24"/>
                <w:szCs w:val="24"/>
                <w:lang w:eastAsia="hr-HR"/>
              </w:rPr>
              <w:lastRenderedPageBreak/>
              <w:t xml:space="preserve">krajnjim korisnicima </w:t>
            </w:r>
            <w:r w:rsidR="00510DDD" w:rsidRPr="000B1021">
              <w:rPr>
                <w:rFonts w:eastAsia="Cambria" w:cs="Lucida Sans Unicode"/>
                <w:b/>
                <w:bCs/>
                <w:iCs/>
                <w:color w:val="auto"/>
                <w:sz w:val="24"/>
                <w:szCs w:val="24"/>
                <w:lang w:eastAsia="hr-HR"/>
              </w:rPr>
              <w:t>u</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područjima (gradov</w:t>
            </w:r>
            <w:r w:rsidR="00326026" w:rsidRPr="000B1021">
              <w:rPr>
                <w:rFonts w:eastAsia="Cambria" w:cs="Lucida Sans Unicode"/>
                <w:b/>
                <w:bCs/>
                <w:iCs/>
                <w:color w:val="auto"/>
                <w:sz w:val="24"/>
                <w:szCs w:val="24"/>
                <w:lang w:eastAsia="hr-HR"/>
              </w:rPr>
              <w:t>i</w:t>
            </w:r>
            <w:r w:rsidR="00510DDD" w:rsidRPr="000B1021">
              <w:rPr>
                <w:rFonts w:eastAsia="Cambria" w:cs="Lucida Sans Unicode"/>
                <w:b/>
                <w:bCs/>
                <w:iCs/>
                <w:color w:val="auto"/>
                <w:sz w:val="24"/>
                <w:szCs w:val="24"/>
                <w:lang w:eastAsia="hr-HR"/>
              </w:rPr>
              <w:t xml:space="preserve"> i općin</w:t>
            </w:r>
            <w:r w:rsidR="000A3126" w:rsidRPr="000B1021">
              <w:rPr>
                <w:rFonts w:eastAsia="Cambria" w:cs="Lucida Sans Unicode"/>
                <w:b/>
                <w:bCs/>
                <w:iCs/>
                <w:color w:val="auto"/>
                <w:sz w:val="24"/>
                <w:szCs w:val="24"/>
                <w:lang w:eastAsia="hr-HR"/>
              </w:rPr>
              <w:t>e</w:t>
            </w:r>
            <w:r w:rsidR="00510DDD" w:rsidRPr="000B1021">
              <w:rPr>
                <w:rFonts w:eastAsia="Cambria" w:cs="Lucida Sans Unicode"/>
                <w:b/>
                <w:bCs/>
                <w:iCs/>
                <w:color w:val="auto"/>
                <w:sz w:val="24"/>
                <w:szCs w:val="24"/>
                <w:lang w:eastAsia="hr-HR"/>
              </w:rPr>
              <w:t>) s nižim indeksom razvijenosti</w:t>
            </w:r>
            <w:r w:rsidR="006364D2" w:rsidRPr="000B1021">
              <w:rPr>
                <w:rStyle w:val="Referencafusnote"/>
                <w:rFonts w:eastAsia="Cambria" w:cs="Lucida Sans Unicode"/>
                <w:b/>
                <w:bCs/>
                <w:iCs/>
                <w:color w:val="auto"/>
                <w:sz w:val="24"/>
                <w:szCs w:val="24"/>
                <w:lang w:eastAsia="hr-HR"/>
              </w:rPr>
              <w:footnoteReference w:id="39"/>
            </w:r>
            <w:r w:rsidR="00510DDD" w:rsidRPr="000B1021">
              <w:rPr>
                <w:rFonts w:eastAsia="Cambria" w:cs="Lucida Sans Unicode"/>
                <w:b/>
                <w:bCs/>
                <w:iCs/>
                <w:color w:val="auto"/>
                <w:sz w:val="24"/>
                <w:szCs w:val="24"/>
                <w:lang w:eastAsia="hr-HR"/>
              </w:rPr>
              <w:t xml:space="preserve"> </w:t>
            </w:r>
            <w:r w:rsidR="006D000D" w:rsidRPr="000B1021">
              <w:rPr>
                <w:rFonts w:eastAsia="Cambria" w:cs="Lucida Sans Unicode"/>
                <w:b/>
                <w:bCs/>
                <w:iCs/>
                <w:color w:val="auto"/>
                <w:sz w:val="24"/>
                <w:szCs w:val="24"/>
                <w:lang w:eastAsia="hr-HR"/>
              </w:rPr>
              <w:t>:</w:t>
            </w:r>
          </w:p>
          <w:p w14:paraId="5301A777" w14:textId="77777777" w:rsidR="006D000D" w:rsidRPr="000B1021" w:rsidRDefault="006D000D" w:rsidP="00065DC1">
            <w:pPr>
              <w:tabs>
                <w:tab w:val="left" w:pos="0"/>
              </w:tabs>
              <w:spacing w:after="0" w:line="240" w:lineRule="auto"/>
              <w:jc w:val="both"/>
              <w:rPr>
                <w:rFonts w:eastAsia="Cambria" w:cs="Lucida Sans Unicode"/>
                <w:b/>
                <w:bCs/>
                <w:iCs/>
                <w:color w:val="auto"/>
                <w:sz w:val="24"/>
                <w:szCs w:val="24"/>
                <w:lang w:eastAsia="hr-HR"/>
              </w:rPr>
            </w:pPr>
          </w:p>
          <w:p w14:paraId="01826CA8" w14:textId="77777777"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14:paraId="038F1624" w14:textId="7C673D6E"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1 - aktivnosti se provode u gradu/općini </w:t>
            </w:r>
            <w:r w:rsidR="00232BF3" w:rsidRPr="000B1021">
              <w:rPr>
                <w:rFonts w:eastAsia="Cambria" w:cs="Lucida Sans Unicode"/>
                <w:bCs/>
                <w:iCs/>
                <w:color w:val="auto"/>
                <w:sz w:val="20"/>
                <w:szCs w:val="20"/>
                <w:lang w:eastAsia="hr-HR"/>
              </w:rPr>
              <w:t>čiji je indeks razvijenosti veći od 125</w:t>
            </w:r>
            <w:r w:rsidRPr="000B1021">
              <w:rPr>
                <w:rFonts w:eastAsia="Cambria" w:cs="Lucida Sans Unicode"/>
                <w:bCs/>
                <w:iCs/>
                <w:color w:val="auto"/>
                <w:sz w:val="20"/>
                <w:szCs w:val="20"/>
                <w:lang w:eastAsia="hr-HR"/>
              </w:rPr>
              <w:t>%</w:t>
            </w:r>
            <w:r w:rsidR="00232BF3" w:rsidRPr="000B1021">
              <w:rPr>
                <w:rFonts w:eastAsia="Cambria" w:cs="Lucida Sans Unicode"/>
                <w:bCs/>
                <w:iCs/>
                <w:color w:val="auto"/>
                <w:sz w:val="20"/>
                <w:szCs w:val="20"/>
                <w:lang w:eastAsia="hr-HR"/>
              </w:rPr>
              <w:t xml:space="preserve"> prosjeka RH</w:t>
            </w:r>
          </w:p>
          <w:p w14:paraId="235123E5" w14:textId="09E16123"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2 - </w:t>
            </w:r>
            <w:r w:rsidR="00232BF3" w:rsidRPr="000B1021">
              <w:rPr>
                <w:rFonts w:eastAsia="Cambria" w:cs="Lucida Sans Unicode"/>
                <w:bCs/>
                <w:iCs/>
                <w:color w:val="auto"/>
                <w:sz w:val="20"/>
                <w:szCs w:val="20"/>
                <w:lang w:eastAsia="hr-HR"/>
              </w:rPr>
              <w:t>aktivnosti se provode u gradu/općini čiji je indeks razvijenosti od 100 do 125% prosjeka RH</w:t>
            </w:r>
          </w:p>
          <w:p w14:paraId="0EABCF76" w14:textId="7D28758C"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3 - </w:t>
            </w:r>
            <w:r w:rsidR="00232BF3" w:rsidRPr="000B1021">
              <w:rPr>
                <w:rFonts w:eastAsia="Cambria" w:cs="Lucida Sans Unicode"/>
                <w:bCs/>
                <w:iCs/>
                <w:color w:val="auto"/>
                <w:sz w:val="20"/>
                <w:szCs w:val="20"/>
                <w:lang w:eastAsia="hr-HR"/>
              </w:rPr>
              <w:t>aktivnosti se provode u gradu/općini čiji je indeks razvijenosti od 76 do 99% prosjeka RH</w:t>
            </w:r>
          </w:p>
          <w:p w14:paraId="41763FBF" w14:textId="6807FE5F"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4 - </w:t>
            </w:r>
            <w:r w:rsidR="00232BF3" w:rsidRPr="000B1021">
              <w:rPr>
                <w:rFonts w:eastAsia="Cambria" w:cs="Lucida Sans Unicode"/>
                <w:bCs/>
                <w:iCs/>
                <w:color w:val="auto"/>
                <w:sz w:val="20"/>
                <w:szCs w:val="20"/>
                <w:lang w:eastAsia="hr-HR"/>
              </w:rPr>
              <w:t>aktivnosti se provode u gradu/općini čiji je indeks razvijenosti od 50 do 75% prosjeka RH</w:t>
            </w:r>
          </w:p>
          <w:p w14:paraId="3030B6D3" w14:textId="284B4234"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5 - </w:t>
            </w:r>
            <w:r w:rsidR="00232BF3" w:rsidRPr="000B1021">
              <w:rPr>
                <w:rFonts w:eastAsia="Cambria" w:cs="Lucida Sans Unicode"/>
                <w:bCs/>
                <w:iCs/>
                <w:color w:val="auto"/>
                <w:sz w:val="20"/>
                <w:szCs w:val="20"/>
                <w:lang w:eastAsia="hr-HR"/>
              </w:rPr>
              <w:t>aktivnosti se provode u gradu/općini čiji je indeks razvijenosti manji od 50% prosjeka RH</w:t>
            </w:r>
            <w:r w:rsidR="00B97CE6" w:rsidRPr="000B1021">
              <w:rPr>
                <w:rFonts w:eastAsia="Cambria" w:cs="Lucida Sans Unicode"/>
                <w:bCs/>
                <w:iCs/>
                <w:color w:val="auto"/>
                <w:sz w:val="20"/>
                <w:szCs w:val="20"/>
                <w:lang w:eastAsia="hr-HR"/>
              </w:rPr>
              <w:t xml:space="preserve"> ili grad/ općina na otoku neovisno o indeksu razvijenosti</w:t>
            </w:r>
          </w:p>
          <w:p w14:paraId="53E51B0D" w14:textId="77777777" w:rsidR="00232BF3" w:rsidRPr="000B1021" w:rsidRDefault="00232BF3" w:rsidP="00232BF3">
            <w:pPr>
              <w:tabs>
                <w:tab w:val="left" w:pos="0"/>
              </w:tabs>
              <w:spacing w:after="0" w:line="240" w:lineRule="auto"/>
              <w:jc w:val="both"/>
              <w:rPr>
                <w:rFonts w:eastAsia="Cambria" w:cs="Lucida Sans Unicode"/>
                <w:bCs/>
                <w:iCs/>
                <w:color w:val="auto"/>
                <w:sz w:val="20"/>
                <w:szCs w:val="20"/>
                <w:lang w:eastAsia="hr-HR"/>
              </w:rPr>
            </w:pPr>
          </w:p>
          <w:p w14:paraId="23A25734" w14:textId="030DAD04" w:rsidR="006D000D" w:rsidRDefault="00232BF3" w:rsidP="0050390E">
            <w:pPr>
              <w:tabs>
                <w:tab w:val="left" w:pos="0"/>
              </w:tabs>
              <w:spacing w:after="0" w:line="240" w:lineRule="auto"/>
              <w:jc w:val="both"/>
              <w:rPr>
                <w:rFonts w:eastAsia="Cambria" w:cs="Lucida Sans Unicode"/>
                <w:b/>
                <w:bCs/>
                <w:iCs/>
                <w:sz w:val="24"/>
                <w:szCs w:val="24"/>
                <w:lang w:eastAsia="hr-HR"/>
              </w:rPr>
            </w:pPr>
            <w:r w:rsidRPr="000B1021">
              <w:rPr>
                <w:rFonts w:eastAsia="Cambria" w:cs="Lucida Sans Unicode"/>
                <w:bCs/>
                <w:iCs/>
                <w:color w:val="auto"/>
                <w:sz w:val="20"/>
                <w:szCs w:val="20"/>
                <w:lang w:eastAsia="hr-HR"/>
              </w:rPr>
              <w:t xml:space="preserve">Napomena: ukoliko se aktivnosti provode u više gradova/ općina, uzima se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indeks</w:t>
            </w:r>
            <w:r w:rsidR="0050390E" w:rsidRPr="000B1021">
              <w:rPr>
                <w:rFonts w:eastAsia="Cambria" w:cs="Lucida Sans Unicode"/>
                <w:bCs/>
                <w:iCs/>
                <w:color w:val="auto"/>
                <w:sz w:val="20"/>
                <w:szCs w:val="20"/>
                <w:lang w:eastAsia="hr-HR"/>
              </w:rPr>
              <w:t>a</w:t>
            </w:r>
            <w:r w:rsidR="00C97BEB" w:rsidRPr="000B1021">
              <w:rPr>
                <w:rFonts w:eastAsia="Cambria" w:cs="Lucida Sans Unicode"/>
                <w:bCs/>
                <w:iCs/>
                <w:color w:val="auto"/>
                <w:sz w:val="20"/>
                <w:szCs w:val="20"/>
                <w:lang w:eastAsia="hr-HR"/>
              </w:rPr>
              <w:t xml:space="preserve"> razvijenosti</w:t>
            </w:r>
            <w:r w:rsidR="007C43F1" w:rsidRPr="000B1021">
              <w:rPr>
                <w:rFonts w:eastAsia="Cambria" w:cs="Lucida Sans Unicode"/>
                <w:bCs/>
                <w:iCs/>
                <w:color w:val="auto"/>
                <w:sz w:val="20"/>
                <w:szCs w:val="20"/>
                <w:lang w:eastAsia="hr-HR"/>
              </w:rPr>
              <w:t xml:space="preserve"> svih </w:t>
            </w:r>
            <w:r w:rsidRPr="000B1021">
              <w:rPr>
                <w:rFonts w:eastAsia="Cambria" w:cs="Lucida Sans Unicode"/>
                <w:bCs/>
                <w:iCs/>
                <w:color w:val="auto"/>
                <w:sz w:val="20"/>
                <w:szCs w:val="20"/>
                <w:lang w:eastAsia="hr-HR"/>
              </w:rPr>
              <w:t xml:space="preserve"> grad</w:t>
            </w:r>
            <w:r w:rsidR="007C43F1" w:rsidRPr="000B1021">
              <w:rPr>
                <w:rFonts w:eastAsia="Cambria" w:cs="Lucida Sans Unicode"/>
                <w:bCs/>
                <w:iCs/>
                <w:color w:val="auto"/>
                <w:sz w:val="20"/>
                <w:szCs w:val="20"/>
                <w:lang w:eastAsia="hr-HR"/>
              </w:rPr>
              <w:t>ova</w:t>
            </w:r>
            <w:r w:rsidRPr="000B1021">
              <w:rPr>
                <w:rFonts w:eastAsia="Cambria" w:cs="Lucida Sans Unicode"/>
                <w:bCs/>
                <w:iCs/>
                <w:color w:val="auto"/>
                <w:sz w:val="20"/>
                <w:szCs w:val="20"/>
                <w:lang w:eastAsia="hr-HR"/>
              </w:rPr>
              <w:t xml:space="preserve">/ općina </w:t>
            </w:r>
            <w:r w:rsidR="007C43F1" w:rsidRPr="000B1021">
              <w:rPr>
                <w:rFonts w:eastAsia="Cambria" w:cs="Lucida Sans Unicode"/>
                <w:bCs/>
                <w:iCs/>
                <w:color w:val="auto"/>
                <w:sz w:val="20"/>
                <w:szCs w:val="20"/>
                <w:lang w:eastAsia="hr-HR"/>
              </w:rPr>
              <w:t xml:space="preserve">u </w:t>
            </w:r>
            <w:r w:rsidR="00C97BEB" w:rsidRPr="000B1021">
              <w:rPr>
                <w:rFonts w:eastAsia="Cambria" w:cs="Lucida Sans Unicode"/>
                <w:bCs/>
                <w:iCs/>
                <w:color w:val="auto"/>
                <w:sz w:val="20"/>
                <w:szCs w:val="20"/>
                <w:lang w:eastAsia="hr-HR"/>
              </w:rPr>
              <w:t>kojima</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 xml:space="preserve">se provode projektne aktivnosti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F822F6" w14:textId="5471417F"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B61EC44" w14:textId="17EA9203"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B1CFAF" w14:textId="1CF02DA5"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794463" w14:textId="7C42F515" w:rsidR="006D000D" w:rsidRPr="002C41A7" w:rsidDel="006D000D" w:rsidRDefault="00232BF3" w:rsidP="00E57CB4">
            <w:pPr>
              <w:tabs>
                <w:tab w:val="left" w:pos="6047"/>
              </w:tabs>
              <w:jc w:val="both"/>
              <w:outlineLvl w:val="1"/>
              <w:rPr>
                <w:rFonts w:eastAsia="Times New Roman"/>
                <w:i/>
                <w:color w:val="FF0000"/>
                <w:sz w:val="20"/>
                <w:szCs w:val="20"/>
                <w:lang w:eastAsia="hr-HR"/>
              </w:rPr>
            </w:pPr>
            <w:r w:rsidRPr="000B1021">
              <w:rPr>
                <w:rFonts w:eastAsia="Times New Roman"/>
                <w:i/>
                <w:color w:val="auto"/>
                <w:sz w:val="20"/>
                <w:szCs w:val="20"/>
                <w:lang w:eastAsia="hr-HR"/>
              </w:rPr>
              <w:t xml:space="preserve">Prijavni obrazac A - Kratki opis projekta-Svrha i </w:t>
            </w:r>
            <w:r w:rsidRPr="000B1021">
              <w:rPr>
                <w:rFonts w:eastAsia="Times New Roman"/>
                <w:i/>
                <w:color w:val="auto"/>
                <w:sz w:val="20"/>
                <w:szCs w:val="20"/>
                <w:lang w:eastAsia="hr-HR"/>
              </w:rPr>
              <w:lastRenderedPageBreak/>
              <w:t>opravdanost projekta;</w:t>
            </w:r>
          </w:p>
        </w:tc>
      </w:tr>
      <w:tr w:rsidR="006D000D" w:rsidRPr="00D26A16" w14:paraId="3CE5AB0B"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72F6EC" w14:textId="014265CC"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5.</w:t>
            </w:r>
          </w:p>
          <w:p w14:paraId="73779C50" w14:textId="29B22BB8"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R</w:t>
            </w:r>
            <w:r w:rsidRPr="00D26A16">
              <w:rPr>
                <w:rFonts w:eastAsia="Cambria" w:cs="Lucida Sans Unicode"/>
                <w:b/>
                <w:bCs/>
                <w:iCs/>
                <w:sz w:val="24"/>
                <w:szCs w:val="24"/>
                <w:lang w:eastAsia="hr-HR"/>
              </w:rPr>
              <w:t>aspolažu li prijavitelj i partneri operativnim, tehničkim i financijskim kapacitetima potrebnim za provedbu aktivnosti projektnog prijedloga?</w:t>
            </w:r>
          </w:p>
          <w:p w14:paraId="4EB4AE6F"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0494BE7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w:t>
            </w:r>
          </w:p>
          <w:p w14:paraId="595B31B8"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raspolažu, ali postoje manje nejasnoće</w:t>
            </w:r>
          </w:p>
          <w:p w14:paraId="1A8F47EC"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w:t>
            </w:r>
          </w:p>
          <w:p w14:paraId="05C6E7AE"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postoje velike nejasnoće</w:t>
            </w:r>
          </w:p>
          <w:p w14:paraId="3AB2A181" w14:textId="77777777" w:rsidR="006D000D" w:rsidRPr="00D26A16" w:rsidRDefault="006D000D" w:rsidP="00E57CB4">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1 – uopće ne raspolažu</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EA9A8A"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5037A7AD"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288852"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D82AAF" w14:textId="759D8889" w:rsidR="006D000D" w:rsidRPr="00D26A16" w:rsidRDefault="006D000D" w:rsidP="00E57CB4">
            <w:pPr>
              <w:tabs>
                <w:tab w:val="left" w:pos="6047"/>
              </w:tabs>
              <w:jc w:val="both"/>
              <w:outlineLvl w:val="1"/>
              <w:rPr>
                <w:rFonts w:eastAsia="Times New Roman"/>
                <w:i/>
                <w:sz w:val="20"/>
                <w:szCs w:val="20"/>
                <w:lang w:eastAsia="hr-HR"/>
              </w:rPr>
            </w:pPr>
            <w:r w:rsidRPr="00D26A16">
              <w:rPr>
                <w:rFonts w:eastAsia="Times New Roman"/>
                <w:i/>
                <w:sz w:val="20"/>
                <w:szCs w:val="20"/>
                <w:lang w:eastAsia="hr-HR"/>
              </w:rPr>
              <w:t>Prijavni obrazac A- Kratki opis projekta-Informacija o provedbenim kapacitetima prijavitelja i odabiru partnera</w:t>
            </w:r>
          </w:p>
          <w:p w14:paraId="6802578D"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p>
        </w:tc>
      </w:tr>
      <w:tr w:rsidR="006D000D" w:rsidRPr="00D26A16" w14:paraId="10277E17"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DFA846" w14:textId="6B47FD8D" w:rsidR="006D000D" w:rsidRPr="00D26A16" w:rsidRDefault="006D000D" w:rsidP="00E57CB4">
            <w:pPr>
              <w:pStyle w:val="Default"/>
              <w:jc w:val="both"/>
              <w:rPr>
                <w:b/>
                <w:sz w:val="23"/>
                <w:szCs w:val="23"/>
              </w:rPr>
            </w:pPr>
            <w:r w:rsidRPr="00D26A16">
              <w:rPr>
                <w:b/>
                <w:sz w:val="23"/>
                <w:szCs w:val="23"/>
              </w:rPr>
              <w:lastRenderedPageBreak/>
              <w:t>6.</w:t>
            </w:r>
          </w:p>
          <w:p w14:paraId="0C47791F" w14:textId="77777777" w:rsidR="006D000D" w:rsidRPr="00D26A16" w:rsidRDefault="006D000D" w:rsidP="00E57CB4">
            <w:pPr>
              <w:pStyle w:val="Default"/>
              <w:rPr>
                <w:b/>
              </w:rPr>
            </w:pPr>
            <w:r w:rsidRPr="00D26A16">
              <w:rPr>
                <w:b/>
              </w:rPr>
              <w:t xml:space="preserve">Održivost rezultata projekta/operacije nakon njegovog završetka i mogućnost multiplikacije rezultata njegovih aktivnosti na relevantna područja na lokalnoj, regionalnoj i nacionalnoj razini. </w:t>
            </w:r>
          </w:p>
          <w:p w14:paraId="2CFE5F1F" w14:textId="77777777" w:rsidR="006D000D" w:rsidRPr="00D26A16" w:rsidRDefault="006D000D" w:rsidP="00E57CB4">
            <w:pPr>
              <w:pStyle w:val="Default"/>
              <w:rPr>
                <w:b/>
              </w:rPr>
            </w:pPr>
          </w:p>
          <w:p w14:paraId="3593FF54"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09B715E8"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doprinosi održivosti rezultata </w:t>
            </w:r>
          </w:p>
          <w:p w14:paraId="4FD0175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doprinosi održivosti rezultata, ali nije dovoljno kvalitetno vidljivo u Projektnom prijedlogu</w:t>
            </w:r>
          </w:p>
          <w:p w14:paraId="7D1BFE9A"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doprinosi održivosti rezultata i nije dovoljno kvalitetno vidljivo u Projektnoj prijedlogu</w:t>
            </w:r>
          </w:p>
          <w:p w14:paraId="36035B46"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39D153B0" w14:textId="77777777" w:rsidR="006D000D" w:rsidRPr="00D26A16" w:rsidRDefault="006D000D" w:rsidP="00E57CB4">
            <w:pPr>
              <w:tabs>
                <w:tab w:val="left" w:pos="0"/>
              </w:tabs>
              <w:spacing w:after="0" w:line="240" w:lineRule="auto"/>
              <w:rPr>
                <w:rFonts w:eastAsia="Times New Roman"/>
                <w:sz w:val="20"/>
                <w:szCs w:val="20"/>
                <w:lang w:eastAsia="hr-HR"/>
              </w:rPr>
            </w:pPr>
            <w:r w:rsidRPr="00D26A16">
              <w:rPr>
                <w:rFonts w:eastAsia="Times New Roman"/>
                <w:sz w:val="20"/>
                <w:szCs w:val="20"/>
                <w:lang w:eastAsia="hr-HR"/>
              </w:rPr>
              <w:t>1 – uopće ne doprinosi održivosti rezultata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8456D0"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603352B"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1B70A9"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BDEC86" w14:textId="0B65B91B"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projekta-Kratki opis na koji će način održivost rezultata projekta biti zajamčena nakon završetka projekta</w:t>
            </w:r>
          </w:p>
        </w:tc>
      </w:tr>
      <w:tr w:rsidR="006D000D" w:rsidRPr="00D26A16" w14:paraId="2E49BA0A"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1CEEAD" w14:textId="43D6FE23"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7.</w:t>
            </w:r>
          </w:p>
          <w:p w14:paraId="4804AFF5" w14:textId="77777777" w:rsidR="006D000D" w:rsidRPr="00D26A16" w:rsidRDefault="006D000D" w:rsidP="00E57CB4">
            <w:pPr>
              <w:pStyle w:val="Default"/>
              <w:jc w:val="both"/>
              <w:rPr>
                <w:b/>
              </w:rPr>
            </w:pPr>
            <w:r w:rsidRPr="00D26A16">
              <w:rPr>
                <w:b/>
              </w:rPr>
              <w:t xml:space="preserve">Doprinos postizanju horizontalnih ciljeva OPULJP-a odnosno ciljeva u vezi održivog razvoja, ravnopravnosti spolova, borbe protiv diskriminacije. </w:t>
            </w:r>
          </w:p>
          <w:p w14:paraId="76DF2676"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p>
          <w:p w14:paraId="69D3829D"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5FCA6013"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5 - projekt doprinosi svim horizontalnim temama i doprinos odabranim temama je obrazložen</w:t>
            </w:r>
          </w:p>
          <w:p w14:paraId="71D495E3"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projekt doprinosi dvjema horizontalnim temama i doprinos odabranim temama je obrazložen</w:t>
            </w:r>
          </w:p>
          <w:p w14:paraId="03870F4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obrazložen je doprinos za jednu odabranu horizontalnu temu</w:t>
            </w:r>
          </w:p>
          <w:p w14:paraId="6F61697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 označeno je da projekt doprinosi horizontalnim temama, ali taj doprinos nije obrazložen</w:t>
            </w:r>
          </w:p>
          <w:p w14:paraId="2E6C2544" w14:textId="77777777" w:rsidR="006D000D" w:rsidRPr="00D26A16" w:rsidRDefault="006D000D" w:rsidP="00E57CB4">
            <w:pPr>
              <w:pStyle w:val="Default"/>
              <w:jc w:val="both"/>
              <w:rPr>
                <w:sz w:val="20"/>
                <w:szCs w:val="20"/>
              </w:rPr>
            </w:pPr>
            <w:r w:rsidRPr="00D26A16">
              <w:rPr>
                <w:rFonts w:eastAsia="Times New Roman"/>
                <w:sz w:val="20"/>
                <w:szCs w:val="20"/>
                <w:lang w:eastAsia="hr-HR"/>
              </w:rPr>
              <w:t xml:space="preserve">1 – uopće ne doprinosi </w:t>
            </w:r>
            <w:r w:rsidRPr="00D26A16">
              <w:rPr>
                <w:sz w:val="20"/>
                <w:szCs w:val="20"/>
              </w:rPr>
              <w:t xml:space="preserve">postizanju horizontalnih ciljeva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DE6D16"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410B8E21"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58571C"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12C62F" w14:textId="64397BF6"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–Horizontalne teme</w:t>
            </w:r>
          </w:p>
        </w:tc>
      </w:tr>
      <w:tr w:rsidR="006D000D" w:rsidRPr="00D26A16" w14:paraId="33F28992"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72D79D" w14:textId="0075B6E6" w:rsidR="006D000D" w:rsidRPr="00D26A16" w:rsidRDefault="006D000D" w:rsidP="00BE0A6F">
            <w:pPr>
              <w:tabs>
                <w:tab w:val="left" w:pos="0"/>
                <w:tab w:val="center" w:pos="165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8.</w:t>
            </w:r>
            <w:r w:rsidRPr="00D26A16">
              <w:rPr>
                <w:rFonts w:eastAsia="Cambria" w:cs="Lucida Sans Unicode"/>
                <w:b/>
                <w:bCs/>
                <w:iCs/>
                <w:sz w:val="24"/>
                <w:szCs w:val="24"/>
                <w:lang w:eastAsia="hr-HR"/>
              </w:rPr>
              <w:tab/>
            </w:r>
          </w:p>
          <w:p w14:paraId="19C694E7" w14:textId="1F6B9F46" w:rsidR="006D000D" w:rsidRPr="00D26A16" w:rsidRDefault="006D000D" w:rsidP="00BE0A6F">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Je li</w:t>
            </w:r>
            <w:r w:rsidRPr="00D26A16">
              <w:rPr>
                <w:rFonts w:eastAsia="Cambria" w:cs="Lucida Sans Unicode"/>
                <w:b/>
                <w:bCs/>
                <w:iCs/>
                <w:sz w:val="24"/>
                <w:szCs w:val="24"/>
                <w:lang w:eastAsia="hr-HR"/>
              </w:rPr>
              <w:t xml:space="preserve"> u projektnom prijedlogu  proračun kvalitetno p</w:t>
            </w:r>
            <w:r>
              <w:rPr>
                <w:rFonts w:eastAsia="Cambria" w:cs="Lucida Sans Unicode"/>
                <w:b/>
                <w:bCs/>
                <w:iCs/>
                <w:sz w:val="24"/>
                <w:szCs w:val="24"/>
                <w:lang w:eastAsia="hr-HR"/>
              </w:rPr>
              <w:t>ovezan s projektnim elementima?</w:t>
            </w:r>
          </w:p>
          <w:p w14:paraId="724B26D9" w14:textId="77777777" w:rsidR="006D000D" w:rsidRPr="00D26A16" w:rsidRDefault="006D000D" w:rsidP="00BE0A6F">
            <w:pPr>
              <w:tabs>
                <w:tab w:val="left" w:pos="0"/>
              </w:tabs>
              <w:spacing w:after="0" w:line="240" w:lineRule="auto"/>
              <w:jc w:val="both"/>
              <w:rPr>
                <w:rFonts w:eastAsia="Cambria" w:cs="Lucida Sans Unicode"/>
                <w:bCs/>
                <w:iCs/>
                <w:sz w:val="24"/>
                <w:szCs w:val="24"/>
                <w:lang w:eastAsia="hr-HR"/>
              </w:rPr>
            </w:pPr>
          </w:p>
          <w:p w14:paraId="481E573B"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lastRenderedPageBreak/>
              <w:t>Obrazloženje ocjene:</w:t>
            </w:r>
          </w:p>
          <w:p w14:paraId="4F054AC6" w14:textId="3FD76F3A"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w:t>
            </w:r>
            <w:r>
              <w:rPr>
                <w:rFonts w:eastAsia="Cambria" w:cs="Lucida Sans Unicode"/>
                <w:bCs/>
                <w:iCs/>
                <w:sz w:val="20"/>
                <w:szCs w:val="20"/>
                <w:lang w:eastAsia="hr-HR"/>
              </w:rPr>
              <w:t>kvalitetno povezan s</w:t>
            </w:r>
            <w:r w:rsidRPr="00D26A16">
              <w:rPr>
                <w:rFonts w:eastAsia="Cambria" w:cs="Lucida Sans Unicode"/>
                <w:bCs/>
                <w:iCs/>
                <w:sz w:val="20"/>
                <w:szCs w:val="20"/>
                <w:lang w:eastAsia="hr-HR"/>
              </w:rPr>
              <w:t xml:space="preserve"> projektnim elementima</w:t>
            </w:r>
          </w:p>
          <w:p w14:paraId="19126DB1" w14:textId="236F9B9E"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4 – </w:t>
            </w:r>
            <w:r>
              <w:rPr>
                <w:rFonts w:eastAsia="Cambria" w:cs="Lucida Sans Unicode"/>
                <w:bCs/>
                <w:iCs/>
                <w:sz w:val="20"/>
                <w:szCs w:val="20"/>
                <w:lang w:eastAsia="hr-HR"/>
              </w:rPr>
              <w:t>povezan je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ali nije dovoljno kvalitetno vidljivo u Projektnoj prijedlogu</w:t>
            </w:r>
          </w:p>
          <w:p w14:paraId="7306D805" w14:textId="209D0CC5"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3 – djelomično 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xml:space="preserve"> i nije dovoljno kvalitetno vidljivo u Projektnom prijedlogu</w:t>
            </w:r>
          </w:p>
          <w:p w14:paraId="689A24E9"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7C86EA77" w14:textId="256DD3A5" w:rsidR="006D000D" w:rsidRPr="00D26A16" w:rsidRDefault="006D000D" w:rsidP="00BE0A6F">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 xml:space="preserve">1 – uopće nije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Cambria" w:cs="Lucida Sans Unicode"/>
                <w:bCs/>
                <w:iCs/>
                <w:sz w:val="24"/>
                <w:szCs w:val="24"/>
                <w:highlight w:val="lightGray"/>
                <w:lang w:eastAsia="hr-HR"/>
              </w:rP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DDBFAE"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C0F5824"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B5466D"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5BAC6D" w14:textId="69522C12" w:rsidR="006D000D" w:rsidRPr="00D26A16" w:rsidRDefault="006D000D" w:rsidP="00805557">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Elementi projekta i proračun</w:t>
            </w:r>
          </w:p>
        </w:tc>
      </w:tr>
      <w:tr w:rsidR="006D000D" w:rsidRPr="00D26A16" w14:paraId="6DA9D092"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9473D0" w14:textId="77777777" w:rsidR="006D000D" w:rsidRPr="00D26A16" w:rsidRDefault="006D000D" w:rsidP="00BE0A6F">
            <w:pPr>
              <w:tabs>
                <w:tab w:val="left" w:pos="0"/>
              </w:tabs>
              <w:spacing w:after="0" w:line="240" w:lineRule="auto"/>
              <w:jc w:val="both"/>
              <w:rPr>
                <w:rFonts w:eastAsia="Cambria" w:cs="Lucida Sans Unicode"/>
                <w:b/>
                <w:bCs/>
                <w:iCs/>
                <w:sz w:val="24"/>
                <w:szCs w:val="24"/>
                <w:highlight w:val="lightGray"/>
                <w:lang w:eastAsia="hr-HR"/>
              </w:rPr>
            </w:pPr>
            <w:r w:rsidRPr="00D26A16">
              <w:rPr>
                <w:rFonts w:eastAsia="Cambria" w:cs="Lucida Sans Unicode"/>
                <w:b/>
                <w:bCs/>
                <w:iCs/>
                <w:sz w:val="24"/>
                <w:szCs w:val="24"/>
                <w:lang w:eastAsia="hr-HR"/>
              </w:rPr>
              <w:lastRenderedPageBreak/>
              <w:t>UKUPNO BODOVA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2BE13C"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A6C7937"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72F239" w14:textId="0BB54E8E" w:rsidR="006D000D" w:rsidRPr="00D26A16" w:rsidRDefault="006D000D" w:rsidP="00BE0A6F">
            <w:pPr>
              <w:tabs>
                <w:tab w:val="left" w:pos="6047"/>
              </w:tabs>
              <w:spacing w:after="0" w:line="240" w:lineRule="auto"/>
              <w:jc w:val="both"/>
              <w:outlineLvl w:val="1"/>
              <w:rPr>
                <w:rFonts w:eastAsia="Times New Roman"/>
                <w:b/>
                <w:sz w:val="24"/>
                <w:szCs w:val="24"/>
                <w:lang w:eastAsia="hr-HR"/>
              </w:rPr>
            </w:pPr>
            <w:r w:rsidRPr="00D26A16">
              <w:rPr>
                <w:rFonts w:eastAsia="Times New Roman"/>
                <w:b/>
                <w:sz w:val="24"/>
                <w:szCs w:val="24"/>
                <w:lang w:eastAsia="hr-HR"/>
              </w:rPr>
              <w:t>110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C333DF"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p>
        </w:tc>
      </w:tr>
    </w:tbl>
    <w:p w14:paraId="26B353B9" w14:textId="77777777" w:rsidR="00C73D17" w:rsidRPr="00D26A16" w:rsidRDefault="00C73D17" w:rsidP="00315FA0">
      <w:pPr>
        <w:spacing w:after="0" w:line="240" w:lineRule="auto"/>
        <w:ind w:left="1" w:hanging="1"/>
        <w:jc w:val="both"/>
        <w:rPr>
          <w:sz w:val="24"/>
        </w:rPr>
      </w:pPr>
    </w:p>
    <w:p w14:paraId="489F9C39" w14:textId="77777777" w:rsidR="00942E14" w:rsidRPr="00D26A16" w:rsidRDefault="00942E14" w:rsidP="00315FA0">
      <w:pPr>
        <w:spacing w:after="0" w:line="240" w:lineRule="auto"/>
        <w:ind w:left="1" w:hanging="1"/>
        <w:jc w:val="both"/>
        <w:rPr>
          <w:sz w:val="24"/>
        </w:rPr>
      </w:pPr>
    </w:p>
    <w:p w14:paraId="2E392381" w14:textId="07AE9210" w:rsidR="00C73D17" w:rsidRPr="00D26A16" w:rsidRDefault="00C73D17" w:rsidP="00255BC6">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Projektn</w:t>
      </w:r>
      <w:r w:rsidR="00ED0DFF" w:rsidRPr="00D26A16">
        <w:rPr>
          <w:rFonts w:cs="Calibri"/>
          <w:color w:val="000000"/>
          <w:sz w:val="24"/>
          <w:szCs w:val="24"/>
        </w:rPr>
        <w:t>i</w:t>
      </w:r>
      <w:r w:rsidRPr="00D26A16">
        <w:rPr>
          <w:rFonts w:cs="Calibri"/>
          <w:color w:val="000000"/>
          <w:sz w:val="24"/>
          <w:szCs w:val="24"/>
        </w:rPr>
        <w:t xml:space="preserve"> prij</w:t>
      </w:r>
      <w:r w:rsidR="00ED0DFF" w:rsidRPr="00D26A16">
        <w:rPr>
          <w:rFonts w:cs="Calibri"/>
          <w:color w:val="000000"/>
          <w:sz w:val="24"/>
          <w:szCs w:val="24"/>
        </w:rPr>
        <w:t>edlozi</w:t>
      </w:r>
      <w:r w:rsidRPr="00D26A16">
        <w:rPr>
          <w:rFonts w:cs="Calibri"/>
          <w:color w:val="000000"/>
          <w:sz w:val="24"/>
          <w:szCs w:val="24"/>
        </w:rPr>
        <w:t xml:space="preserve"> koj</w:t>
      </w:r>
      <w:r w:rsidR="006226BB">
        <w:rPr>
          <w:rFonts w:cs="Calibri"/>
          <w:color w:val="000000"/>
          <w:sz w:val="24"/>
          <w:szCs w:val="24"/>
        </w:rPr>
        <w:t>i</w:t>
      </w:r>
      <w:r w:rsidRPr="00D26A16">
        <w:rPr>
          <w:rFonts w:cs="Calibri"/>
          <w:color w:val="000000"/>
          <w:sz w:val="24"/>
          <w:szCs w:val="24"/>
        </w:rPr>
        <w:t xml:space="preserve"> u postupku odabira ne postignu minimalno </w:t>
      </w:r>
      <w:r w:rsidR="00A12B94" w:rsidRPr="00D26A16">
        <w:rPr>
          <w:rFonts w:cs="Calibri"/>
          <w:color w:val="000000"/>
          <w:sz w:val="24"/>
          <w:szCs w:val="24"/>
        </w:rPr>
        <w:t>8</w:t>
      </w:r>
      <w:r w:rsidRPr="00D26A16">
        <w:rPr>
          <w:rFonts w:cs="Calibri"/>
          <w:color w:val="000000"/>
          <w:sz w:val="24"/>
          <w:szCs w:val="24"/>
        </w:rPr>
        <w:t>0 bodova neće biti uzet</w:t>
      </w:r>
      <w:r w:rsidR="006226BB">
        <w:rPr>
          <w:rFonts w:cs="Calibri"/>
          <w:color w:val="000000"/>
          <w:sz w:val="24"/>
          <w:szCs w:val="24"/>
        </w:rPr>
        <w:t>i</w:t>
      </w:r>
      <w:r w:rsidRPr="00D26A16">
        <w:rPr>
          <w:rFonts w:cs="Calibri"/>
          <w:color w:val="000000"/>
          <w:sz w:val="24"/>
          <w:szCs w:val="24"/>
        </w:rPr>
        <w:t xml:space="preserve"> u daljnje razmatranje. </w:t>
      </w:r>
    </w:p>
    <w:p w14:paraId="7CDF039C" w14:textId="77777777" w:rsidR="003E629B" w:rsidRPr="00D26A16" w:rsidRDefault="003E629B" w:rsidP="00255BC6">
      <w:pPr>
        <w:suppressAutoHyphens w:val="0"/>
        <w:autoSpaceDE w:val="0"/>
        <w:autoSpaceDN w:val="0"/>
        <w:adjustRightInd w:val="0"/>
        <w:spacing w:after="0" w:line="240" w:lineRule="auto"/>
        <w:jc w:val="both"/>
        <w:rPr>
          <w:rFonts w:cs="Calibri"/>
          <w:color w:val="000000"/>
          <w:sz w:val="24"/>
          <w:szCs w:val="24"/>
        </w:rPr>
      </w:pPr>
    </w:p>
    <w:p w14:paraId="6113DBCF" w14:textId="77777777" w:rsidR="00C73D17" w:rsidRPr="00D26A16" w:rsidRDefault="00C73D17" w:rsidP="00C73D17">
      <w:pPr>
        <w:spacing w:after="0" w:line="240" w:lineRule="auto"/>
        <w:ind w:left="1" w:hanging="1"/>
        <w:jc w:val="both"/>
        <w:rPr>
          <w:sz w:val="24"/>
          <w:szCs w:val="24"/>
        </w:rPr>
      </w:pPr>
      <w:r w:rsidRPr="00D26A16">
        <w:rPr>
          <w:rFonts w:cs="Calibri"/>
          <w:color w:val="000000"/>
          <w:sz w:val="24"/>
          <w:szCs w:val="24"/>
        </w:rPr>
        <w:t>Projektni prijedlozi koji su zadovoljili uvjete prihvatljivosti i ostvarili minimalni bodovni prag rangiraju se po načelu prvenstva prema datumu i vremenu podnošenja pojedinog projektnog prijedloga na Poziv (objašnjenje o datumu i vremenu predaje projektnog prijedloga na Poziv je dano u točki 5.1).</w:t>
      </w:r>
    </w:p>
    <w:p w14:paraId="51E48D22" w14:textId="77777777" w:rsidR="00C73D17" w:rsidRPr="00D26A16" w:rsidRDefault="00C73D17" w:rsidP="00BE7392">
      <w:pPr>
        <w:pStyle w:val="ESFBodysivo"/>
        <w:spacing w:after="0" w:line="240" w:lineRule="auto"/>
        <w:rPr>
          <w:b/>
          <w:szCs w:val="24"/>
        </w:rPr>
      </w:pPr>
    </w:p>
    <w:p w14:paraId="480731A2" w14:textId="030DF79D" w:rsidR="00C73D17" w:rsidRPr="00D26A16" w:rsidRDefault="006226BB" w:rsidP="006A274B">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rPr>
        <w:t>A</w:t>
      </w:r>
      <w:r w:rsidR="00C73D17" w:rsidRPr="00D26A16">
        <w:rPr>
          <w:rFonts w:cs="Calibri"/>
          <w:color w:val="000000"/>
          <w:sz w:val="24"/>
          <w:szCs w:val="24"/>
        </w:rPr>
        <w:t xml:space="preserve">ko prijavitelj nije u mogućnosti osigurati službeni dokaz o točnom vremenu podnošenja projektnog prijedloga poštanskom pošiljkom, a na paketu/omotnici je vidljiv datum slanja projektnog prijedloga, PT2 će takve zaprimljene projektne prijedloge rangirati na način da prednost imaju svi projektni prijedlozi koji su na taj dan predani, a za koje je moguće nedvojbeno utvrditi službeno vrijeme podnošenja projektnog prijedloga. </w:t>
      </w:r>
    </w:p>
    <w:p w14:paraId="129A74F4"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5707FD59" w14:textId="56097655" w:rsidR="00C73D17" w:rsidRPr="00D26A16" w:rsidRDefault="006226BB" w:rsidP="006A274B">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rPr>
        <w:t>A</w:t>
      </w:r>
      <w:r w:rsidR="00C73D17" w:rsidRPr="00D26A16">
        <w:rPr>
          <w:rFonts w:cs="Calibri"/>
          <w:color w:val="000000"/>
          <w:sz w:val="24"/>
          <w:szCs w:val="24"/>
        </w:rPr>
        <w:t xml:space="preserve">ko više projektnih prijedloga ima naveden isti datum i vrijeme ili nema osigurano službeno vrijeme podnošenja projektnog prijedloga poštanskom pošiljkom, prednost u rangiranju imaju oni projektni prijedlozi s ranijim datumom i vremenom zaprimanja i registracije u Uredu za financiranje i ugovaranje projekata Europske unije Hrvatskog zavoda za zapošljavanje. </w:t>
      </w:r>
    </w:p>
    <w:p w14:paraId="4A858317"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688F35F1" w14:textId="24CDBD38"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Na rezervnoj listi se nalaze projektni prijedlozi za koje je proveden postupak dodjele, ali za koje nema raspoloživih financijskih sredstava u okviru Poziva. </w:t>
      </w:r>
    </w:p>
    <w:p w14:paraId="7F02EA02"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59154CFE" w14:textId="03E0DA60"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Postupak dodjele za projektne prijedloge s rezervne liste može se nastaviti isključivo pod jednakim uvjetima, u trenutku kada i ako potrebna financijska sredstva postanu raspoloživa. Pri tome se uvažava redoslijed projektnih prijedloga na rezervnoj listi uzimajući u obzir (preostala) raspoloživa financijska sredstva iz pripadajuće omotnice. Ukoliko sljedeći projektni prijedlog s rezervne liste traženim iznosom sredstava prelazi preostali raspoloživi iznos predviđen Pozivom, navedenom prijavitelju se može ponuditi mogućnost da u odgovarajućoj mjeri osigura udio sufinanciranja kako </w:t>
      </w:r>
      <w:r w:rsidRPr="00D26A16">
        <w:rPr>
          <w:rFonts w:cs="Calibri"/>
          <w:color w:val="000000"/>
          <w:sz w:val="24"/>
          <w:szCs w:val="24"/>
        </w:rPr>
        <w:lastRenderedPageBreak/>
        <w:t xml:space="preserve">bi se premostio manjak financijskih sredstava, a ukoliko on to odbije, može se pristupiti prvom idućem projektnom prijedlogu s rezervne liste. </w:t>
      </w:r>
    </w:p>
    <w:p w14:paraId="2DD85B12"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2137A270" w14:textId="77777777" w:rsidR="00C73D17" w:rsidRPr="00D26A16" w:rsidRDefault="00C73D17" w:rsidP="00C73D17">
      <w:pPr>
        <w:pStyle w:val="ESFBodysivo"/>
        <w:spacing w:after="0" w:line="240" w:lineRule="auto"/>
        <w:rPr>
          <w:rFonts w:cs="Calibri"/>
          <w:color w:val="000000"/>
          <w:szCs w:val="24"/>
        </w:rPr>
      </w:pPr>
      <w:r w:rsidRPr="00D26A16">
        <w:rPr>
          <w:rFonts w:cs="Calibri"/>
          <w:color w:val="000000"/>
          <w:szCs w:val="24"/>
        </w:rPr>
        <w:t>Rezervna lista važeća je do zatvaranja poziva.</w:t>
      </w:r>
    </w:p>
    <w:p w14:paraId="5D0B9D50" w14:textId="77777777" w:rsidR="00C15E53" w:rsidRPr="00D26A16" w:rsidRDefault="00C15E53" w:rsidP="00C73D17">
      <w:pPr>
        <w:pStyle w:val="ESFBodysivo"/>
        <w:spacing w:after="0" w:line="240" w:lineRule="auto"/>
        <w:rPr>
          <w:szCs w:val="24"/>
        </w:rPr>
      </w:pPr>
    </w:p>
    <w:p w14:paraId="219EEEE4" w14:textId="77777777" w:rsidR="00BE7392" w:rsidRPr="00D26A16" w:rsidRDefault="00BE7392" w:rsidP="00315FA0">
      <w:pPr>
        <w:spacing w:after="0" w:line="240" w:lineRule="auto"/>
        <w:jc w:val="both"/>
        <w:rPr>
          <w:sz w:val="24"/>
          <w:szCs w:val="24"/>
        </w:rPr>
      </w:pPr>
    </w:p>
    <w:p w14:paraId="693F58B9" w14:textId="77777777" w:rsidR="00E558D0" w:rsidRPr="00D26A16" w:rsidRDefault="00C16155" w:rsidP="00315FA0">
      <w:pPr>
        <w:pStyle w:val="ESFUputepodnaslov"/>
        <w:spacing w:before="0" w:after="0" w:line="240" w:lineRule="auto"/>
        <w:jc w:val="both"/>
        <w:rPr>
          <w:b/>
        </w:rPr>
      </w:pPr>
      <w:bookmarkStart w:id="45" w:name="_Toc488416490"/>
      <w:r w:rsidRPr="00D26A16">
        <w:rPr>
          <w:b/>
        </w:rPr>
        <w:t>6</w:t>
      </w:r>
      <w:r w:rsidR="004F6E8D" w:rsidRPr="00D26A16">
        <w:rPr>
          <w:b/>
        </w:rPr>
        <w:t>.</w:t>
      </w:r>
      <w:r w:rsidR="0044048C" w:rsidRPr="00D26A16">
        <w:rPr>
          <w:b/>
        </w:rPr>
        <w:t xml:space="preserve">3  </w:t>
      </w:r>
      <w:r w:rsidR="004F6E8D" w:rsidRPr="00D26A16">
        <w:rPr>
          <w:b/>
        </w:rPr>
        <w:t>Odluka o financiranju</w:t>
      </w:r>
      <w:bookmarkEnd w:id="45"/>
    </w:p>
    <w:p w14:paraId="3E3B9E61" w14:textId="77777777" w:rsidR="00F41274" w:rsidRPr="00D26A16" w:rsidRDefault="00F41274" w:rsidP="00315FA0">
      <w:pPr>
        <w:pStyle w:val="ESFBodysivo"/>
        <w:spacing w:after="0" w:line="240" w:lineRule="auto"/>
      </w:pPr>
    </w:p>
    <w:p w14:paraId="1037BBAB" w14:textId="77777777" w:rsidR="00F41274" w:rsidRPr="00D26A16" w:rsidRDefault="00F41274" w:rsidP="00315FA0">
      <w:pPr>
        <w:pStyle w:val="ESFBodysivo"/>
        <w:spacing w:after="0" w:line="240" w:lineRule="auto"/>
      </w:pPr>
    </w:p>
    <w:p w14:paraId="45274D16" w14:textId="77777777" w:rsidR="00C30BDC" w:rsidRPr="00D26A16" w:rsidRDefault="00C30BDC" w:rsidP="00315FA0">
      <w:pPr>
        <w:pStyle w:val="ESFBodysivo"/>
        <w:spacing w:after="0" w:line="240" w:lineRule="auto"/>
      </w:pPr>
      <w:r w:rsidRPr="00D26A16">
        <w:t xml:space="preserve">U modalitetu </w:t>
      </w:r>
      <w:r w:rsidRPr="00D26A16">
        <w:rPr>
          <w:u w:val="single"/>
        </w:rPr>
        <w:t>trajnog poziva</w:t>
      </w:r>
      <w:r w:rsidR="00D04F30" w:rsidRPr="00D26A16">
        <w:rPr>
          <w:u w:val="single"/>
        </w:rPr>
        <w:t xml:space="preserve"> </w:t>
      </w:r>
      <w:r w:rsidRPr="00D26A16">
        <w:t>Odluka o financiranju se donosi ili (a) zasebno za svaki projektni prijedlog i to po završetku postupka dodjele za svaki pojedini projektni prijedlog koji je uspješno prošao sve prethodne faze postupka dodjele; ili (b) skupno za određeni broj projektnih prijedloga po završetku postupka dodjele za svaki takav pojedini projektni prijedlog koji je uspješno prošao sve prethodne faze postupka dodjele.</w:t>
      </w:r>
    </w:p>
    <w:p w14:paraId="0FC52727" w14:textId="77777777" w:rsidR="00584808" w:rsidRPr="00D26A16" w:rsidRDefault="00584808" w:rsidP="00315FA0">
      <w:pPr>
        <w:pStyle w:val="ESFBodysivo"/>
        <w:spacing w:after="0" w:line="240" w:lineRule="auto"/>
      </w:pPr>
    </w:p>
    <w:p w14:paraId="197BB4B3" w14:textId="77777777" w:rsidR="00584808" w:rsidRPr="00D26A16" w:rsidRDefault="00584808" w:rsidP="00315FA0">
      <w:pPr>
        <w:pStyle w:val="ESFBodysivo"/>
        <w:spacing w:after="0" w:line="240" w:lineRule="auto"/>
      </w:pPr>
      <w:r w:rsidRPr="00D26A16">
        <w:rPr>
          <w:sz w:val="23"/>
          <w:szCs w:val="23"/>
        </w:rPr>
        <w:t xml:space="preserve">Odluka o financiranju se donosi za projektne prijedloge koji su uspješno prošli prethodne dvije faze postupka dodjele bespovratnih sredstava. </w:t>
      </w:r>
      <w:r w:rsidRPr="00D26A16">
        <w:rPr>
          <w:b/>
          <w:szCs w:val="24"/>
        </w:rPr>
        <w:t>Ministarstvo rada i mirovinskoga sustava</w:t>
      </w:r>
      <w:r w:rsidRPr="00D26A16">
        <w:rPr>
          <w:b/>
          <w:bCs/>
          <w:sz w:val="23"/>
          <w:szCs w:val="23"/>
        </w:rPr>
        <w:t xml:space="preserve"> </w:t>
      </w:r>
      <w:r w:rsidRPr="00D26A16">
        <w:rPr>
          <w:sz w:val="23"/>
          <w:szCs w:val="23"/>
        </w:rPr>
        <w:t>odlučuje o financiranju projektnih prijedloga uzimajući u obzir popis (rang-listu) OOP-a iz faze procjene kvalitete uključujući Izvješća o ocjenjivanju kvalitete</w:t>
      </w:r>
    </w:p>
    <w:p w14:paraId="39CFECFA" w14:textId="77777777" w:rsidR="00F41274" w:rsidRPr="00D26A16" w:rsidRDefault="00F41274" w:rsidP="00315FA0">
      <w:pPr>
        <w:pStyle w:val="ESFBodysivo"/>
        <w:spacing w:after="0" w:line="240" w:lineRule="auto"/>
      </w:pPr>
    </w:p>
    <w:p w14:paraId="78C30444" w14:textId="77777777" w:rsidR="00C30BDC" w:rsidRPr="006226BB" w:rsidRDefault="00020B18" w:rsidP="00944472">
      <w:pPr>
        <w:spacing w:after="0" w:line="240" w:lineRule="auto"/>
        <w:jc w:val="both"/>
        <w:rPr>
          <w:sz w:val="28"/>
        </w:rPr>
      </w:pPr>
      <w:r w:rsidRPr="00D26A16">
        <w:rPr>
          <w:b/>
          <w:sz w:val="24"/>
          <w:szCs w:val="24"/>
        </w:rPr>
        <w:t>Ministarstvo rada i mirovinskoga sustava</w:t>
      </w:r>
      <w:r w:rsidRPr="00D26A16">
        <w:rPr>
          <w:sz w:val="24"/>
        </w:rPr>
        <w:t xml:space="preserve"> </w:t>
      </w:r>
      <w:r w:rsidR="00C72701" w:rsidRPr="00D26A16">
        <w:rPr>
          <w:sz w:val="24"/>
          <w:szCs w:val="24"/>
        </w:rPr>
        <w:t xml:space="preserve">će </w:t>
      </w:r>
      <w:r w:rsidR="00C30BDC" w:rsidRPr="00D26A16">
        <w:rPr>
          <w:sz w:val="24"/>
          <w:szCs w:val="24"/>
        </w:rPr>
        <w:t>pisani</w:t>
      </w:r>
      <w:r w:rsidR="00C30BDC" w:rsidRPr="00D26A16">
        <w:rPr>
          <w:sz w:val="24"/>
        </w:rPr>
        <w:t xml:space="preserve">m putem </w:t>
      </w:r>
      <w:r w:rsidR="00C72701" w:rsidRPr="00D26A16">
        <w:rPr>
          <w:sz w:val="24"/>
        </w:rPr>
        <w:t xml:space="preserve">obavijestiti </w:t>
      </w:r>
      <w:r w:rsidR="00C30BDC" w:rsidRPr="00D26A16">
        <w:rPr>
          <w:sz w:val="24"/>
        </w:rPr>
        <w:t xml:space="preserve">prijavitelje čiji projektni prijedlozi su odabrani za financiranje, one čiji projektni prijedlozi nisu odabrani, kao i one čiji se projektni prijedlozi nalaze na rezervnoj listi. </w:t>
      </w:r>
      <w:r w:rsidR="00584808" w:rsidRPr="006226BB">
        <w:rPr>
          <w:sz w:val="24"/>
          <w:szCs w:val="23"/>
        </w:rPr>
        <w:t xml:space="preserve">Navedena obavijest sadržava najmanje </w:t>
      </w:r>
      <w:r w:rsidR="00584808" w:rsidRPr="006226BB">
        <w:rPr>
          <w:i/>
          <w:iCs/>
          <w:sz w:val="24"/>
          <w:szCs w:val="23"/>
        </w:rPr>
        <w:t xml:space="preserve">Odluku o financiranju </w:t>
      </w:r>
      <w:r w:rsidR="00584808" w:rsidRPr="006226BB">
        <w:rPr>
          <w:sz w:val="24"/>
          <w:szCs w:val="23"/>
        </w:rPr>
        <w:t>i informacije o daljnjem postupanju.</w:t>
      </w:r>
    </w:p>
    <w:p w14:paraId="6C878F8C" w14:textId="77777777" w:rsidR="00C87948" w:rsidRPr="00D26A16" w:rsidRDefault="00C87948" w:rsidP="00315FA0">
      <w:pPr>
        <w:spacing w:after="0" w:line="240" w:lineRule="auto"/>
        <w:jc w:val="both"/>
        <w:rPr>
          <w:sz w:val="24"/>
        </w:rPr>
      </w:pPr>
    </w:p>
    <w:p w14:paraId="279AEEF6" w14:textId="77777777" w:rsidR="00E558D0" w:rsidRPr="00D26A16" w:rsidRDefault="00C16155" w:rsidP="00315FA0">
      <w:pPr>
        <w:pStyle w:val="ESFUputepodnaslov"/>
        <w:spacing w:before="0" w:after="0" w:line="240" w:lineRule="auto"/>
        <w:jc w:val="both"/>
        <w:rPr>
          <w:b/>
        </w:rPr>
      </w:pPr>
      <w:bookmarkStart w:id="46" w:name="_Toc488416491"/>
      <w:r w:rsidRPr="00D26A16">
        <w:rPr>
          <w:b/>
        </w:rPr>
        <w:t>6</w:t>
      </w:r>
      <w:r w:rsidR="004F6E8D" w:rsidRPr="00D26A16">
        <w:rPr>
          <w:b/>
        </w:rPr>
        <w:t>.</w:t>
      </w:r>
      <w:r w:rsidR="00C87948" w:rsidRPr="00D26A16">
        <w:rPr>
          <w:b/>
        </w:rPr>
        <w:t>4</w:t>
      </w:r>
      <w:r w:rsidR="004F6E8D" w:rsidRPr="00D26A16">
        <w:rPr>
          <w:b/>
        </w:rPr>
        <w:t xml:space="preserve"> Odredbe vezane uz dodatna pojašnjenja tijekom postupka dodjele bespovratnih sredstava</w:t>
      </w:r>
      <w:bookmarkEnd w:id="46"/>
      <w:r w:rsidR="004F6E8D" w:rsidRPr="00D26A16">
        <w:rPr>
          <w:b/>
        </w:rPr>
        <w:t xml:space="preserve"> </w:t>
      </w:r>
    </w:p>
    <w:p w14:paraId="7DCE2C01" w14:textId="77777777" w:rsidR="006A352A" w:rsidRPr="00D26A16" w:rsidRDefault="006A352A" w:rsidP="00882E76">
      <w:pPr>
        <w:spacing w:after="0" w:line="240" w:lineRule="auto"/>
        <w:ind w:left="1"/>
        <w:jc w:val="both"/>
        <w:rPr>
          <w:sz w:val="24"/>
          <w:szCs w:val="24"/>
        </w:rPr>
      </w:pPr>
    </w:p>
    <w:p w14:paraId="697B1DFE" w14:textId="45934AC5" w:rsidR="00E558D0" w:rsidRPr="00D26A16" w:rsidRDefault="004F6E8D" w:rsidP="00882E76">
      <w:pPr>
        <w:spacing w:after="0" w:line="240" w:lineRule="auto"/>
        <w:ind w:left="1"/>
        <w:jc w:val="both"/>
        <w:rPr>
          <w:sz w:val="24"/>
          <w:szCs w:val="24"/>
        </w:rPr>
      </w:pPr>
      <w:r w:rsidRPr="00D26A16">
        <w:rPr>
          <w:sz w:val="24"/>
          <w:szCs w:val="24"/>
        </w:rPr>
        <w:t xml:space="preserve">Ako u projektnom prijedlogu dostavljeni podaci </w:t>
      </w:r>
      <w:r w:rsidR="00D15A42" w:rsidRPr="00D26A16">
        <w:rPr>
          <w:sz w:val="24"/>
          <w:szCs w:val="24"/>
        </w:rPr>
        <w:t>nisu jasni ili sadrže pogreške te u slučajevima kad iz navedenih razloga nije u mogućnosti objektivno provesti postupak dodjele</w:t>
      </w:r>
      <w:r w:rsidR="00CE77AB" w:rsidRPr="00D26A16">
        <w:rPr>
          <w:sz w:val="24"/>
          <w:szCs w:val="24"/>
        </w:rPr>
        <w:t>,</w:t>
      </w:r>
      <w:r w:rsidR="00882E76" w:rsidRPr="00D26A16">
        <w:rPr>
          <w:sz w:val="24"/>
          <w:szCs w:val="24"/>
        </w:rPr>
        <w:t xml:space="preserve"> </w:t>
      </w:r>
      <w:r w:rsidR="00020B18" w:rsidRPr="00D26A16">
        <w:rPr>
          <w:sz w:val="24"/>
          <w:szCs w:val="24"/>
        </w:rPr>
        <w:t xml:space="preserve">PT2 - </w:t>
      </w:r>
      <w:r w:rsidR="00944472" w:rsidRPr="00D26A16">
        <w:rPr>
          <w:sz w:val="24"/>
          <w:szCs w:val="24"/>
        </w:rPr>
        <w:t xml:space="preserve">Hrvatski zavod za zapošljavanje, Ured za financiranje i ugovaranje projekata Europske unije </w:t>
      </w:r>
      <w:r w:rsidR="00D04F30" w:rsidRPr="00D26A16">
        <w:rPr>
          <w:sz w:val="24"/>
          <w:szCs w:val="24"/>
        </w:rPr>
        <w:t xml:space="preserve">može </w:t>
      </w:r>
      <w:r w:rsidRPr="00D26A16">
        <w:rPr>
          <w:sz w:val="24"/>
          <w:szCs w:val="24"/>
        </w:rPr>
        <w:t xml:space="preserve">od prijavitelja zahtijevati pojašnjenja </w:t>
      </w:r>
      <w:r w:rsidR="00D04F30" w:rsidRPr="00D26A16">
        <w:rPr>
          <w:sz w:val="24"/>
          <w:szCs w:val="24"/>
        </w:rPr>
        <w:t>u bilo kojoj fazi tijekom postupka dodjele</w:t>
      </w:r>
      <w:r w:rsidR="003E629B" w:rsidRPr="00D26A16">
        <w:rPr>
          <w:sz w:val="24"/>
          <w:szCs w:val="24"/>
        </w:rPr>
        <w:t xml:space="preserve"> ako je za to pitanje predviđena mogućnost traženja pojašnjenja. Pojašnjenja je također moguće tražiti i u elementu ocjenjivanja kvalitete projektnih prijedloga. </w:t>
      </w:r>
      <w:r w:rsidRPr="00D26A16">
        <w:rPr>
          <w:sz w:val="24"/>
          <w:szCs w:val="24"/>
        </w:rPr>
        <w:t>Prijavitelji su obvezni postupiti u skladu sa zahtjevom u za to određenom roku</w:t>
      </w:r>
      <w:r w:rsidR="00CE77AB" w:rsidRPr="00D26A16">
        <w:rPr>
          <w:sz w:val="24"/>
          <w:szCs w:val="24"/>
        </w:rPr>
        <w:t>, u protivnom se njihov projektni prijedlog isključuje iz postupka dodjele</w:t>
      </w:r>
      <w:r w:rsidRPr="00D26A16">
        <w:rPr>
          <w:sz w:val="24"/>
          <w:szCs w:val="24"/>
        </w:rPr>
        <w:t xml:space="preserve">. </w:t>
      </w:r>
    </w:p>
    <w:p w14:paraId="333A8E63" w14:textId="77777777" w:rsidR="00584808" w:rsidRPr="00D26A16" w:rsidRDefault="00584808" w:rsidP="00584808">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U slučaju dostave papirnate verzije dokumenta bez odgovarajuće elektroničke verzije, PT2 može zatražiti ili samostalno izraditi elektroničku presliku papirnatog dokumenta. </w:t>
      </w:r>
    </w:p>
    <w:p w14:paraId="68754221" w14:textId="77777777" w:rsidR="00D02077" w:rsidRPr="00D26A16" w:rsidRDefault="00D02077" w:rsidP="00315FA0">
      <w:pPr>
        <w:pStyle w:val="ESFBodysivo"/>
        <w:spacing w:after="0" w:line="240" w:lineRule="auto"/>
        <w:rPr>
          <w:szCs w:val="24"/>
        </w:rPr>
      </w:pPr>
    </w:p>
    <w:p w14:paraId="7576E7D8" w14:textId="77777777" w:rsidR="00E558D0" w:rsidRPr="00D26A16" w:rsidRDefault="00DE55F3" w:rsidP="00315FA0">
      <w:pPr>
        <w:pStyle w:val="ESFUputepodnaslov"/>
        <w:spacing w:before="0" w:after="0" w:line="240" w:lineRule="auto"/>
        <w:jc w:val="both"/>
        <w:rPr>
          <w:b/>
        </w:rPr>
      </w:pPr>
      <w:bookmarkStart w:id="47" w:name="_Toc488416492"/>
      <w:r w:rsidRPr="00D26A16">
        <w:rPr>
          <w:b/>
        </w:rPr>
        <w:t>6.5</w:t>
      </w:r>
      <w:r w:rsidR="004F6E8D" w:rsidRPr="00D26A16">
        <w:rPr>
          <w:b/>
        </w:rPr>
        <w:t xml:space="preserve"> Prigovori</w:t>
      </w:r>
      <w:bookmarkEnd w:id="47"/>
    </w:p>
    <w:p w14:paraId="6DA92CF9" w14:textId="77777777" w:rsidR="00F41274" w:rsidRPr="00D26A16" w:rsidRDefault="00F41274" w:rsidP="00315FA0">
      <w:pPr>
        <w:spacing w:after="0" w:line="240" w:lineRule="auto"/>
        <w:jc w:val="both"/>
        <w:rPr>
          <w:sz w:val="24"/>
        </w:rPr>
      </w:pPr>
    </w:p>
    <w:p w14:paraId="0E2F2EB1"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Prijavitelji koji smatraju da su oštećeni zbog nepravilnog postupanja tijekom postupka dodjele sredstava, imaju pravo podnijeti prigovor </w:t>
      </w:r>
      <w:r w:rsidRPr="00D26A16">
        <w:rPr>
          <w:rFonts w:asciiTheme="minorHAnsi" w:hAnsiTheme="minorHAnsi"/>
          <w:i/>
          <w:sz w:val="24"/>
          <w:szCs w:val="24"/>
        </w:rPr>
        <w:t>Komisiji za razmatranje prigovora</w:t>
      </w:r>
      <w:r w:rsidRPr="00D26A16">
        <w:rPr>
          <w:rFonts w:asciiTheme="minorHAnsi" w:hAnsiTheme="minorHAnsi"/>
          <w:sz w:val="24"/>
          <w:szCs w:val="24"/>
        </w:rPr>
        <w:t xml:space="preserve">  (u daljnjem tekstu: Komisija) koju osniva Ministarstvo rada i mirovinskoga sustava kao Upravljačko tijelo. Prijavitelji mogu podnijeti prigovor u roku od </w:t>
      </w:r>
      <w:r w:rsidR="008B69C0" w:rsidRPr="00D26A16">
        <w:rPr>
          <w:rFonts w:asciiTheme="minorHAnsi" w:hAnsiTheme="minorHAnsi"/>
          <w:sz w:val="24"/>
          <w:szCs w:val="24"/>
        </w:rPr>
        <w:t>7</w:t>
      </w:r>
      <w:r w:rsidRPr="00D26A16">
        <w:rPr>
          <w:rFonts w:asciiTheme="minorHAnsi" w:hAnsiTheme="minorHAnsi"/>
          <w:sz w:val="24"/>
          <w:szCs w:val="24"/>
        </w:rPr>
        <w:t xml:space="preserve"> radnih dana od dana primitka obavijesti o statusu njihovog projektnog prijedloga zbog sljedećih razloga:</w:t>
      </w:r>
    </w:p>
    <w:p w14:paraId="431EF4DF" w14:textId="77777777" w:rsidR="00C10217" w:rsidRPr="00D26A16" w:rsidRDefault="00C10217" w:rsidP="00255BC6">
      <w:pPr>
        <w:spacing w:after="0" w:line="240" w:lineRule="auto"/>
        <w:jc w:val="both"/>
        <w:rPr>
          <w:rFonts w:asciiTheme="minorHAnsi" w:hAnsiTheme="minorHAnsi"/>
          <w:sz w:val="24"/>
          <w:szCs w:val="24"/>
        </w:rPr>
      </w:pPr>
    </w:p>
    <w:p w14:paraId="15A4EE2C"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povrede postupka opisanog u dokumentaciji predmetnog postupka dodjele sredstava;</w:t>
      </w:r>
    </w:p>
    <w:p w14:paraId="7351DBAF" w14:textId="77777777" w:rsidR="00FA7C08"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lastRenderedPageBreak/>
        <w:t xml:space="preserve">- povrede sljedećih načela: jednakog postupanja; zabrane diskriminacije po bilo kojoj osnovi; </w:t>
      </w:r>
    </w:p>
    <w:p w14:paraId="2665B047" w14:textId="77777777" w:rsidR="00962FCF"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transparentnosti; zaštite osobnih podataka u skladu sa Zakonom o zaštiti osobnih podataka (NN, </w:t>
      </w:r>
    </w:p>
    <w:p w14:paraId="26285642" w14:textId="77777777" w:rsidR="00962FCF"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br. 103/03, 118/06, 41/08, 130/11 i 106/12), Zakonom o tajnosti podataka (NN, br. 79/07 i </w:t>
      </w:r>
    </w:p>
    <w:p w14:paraId="7481D9DF" w14:textId="77777777" w:rsidR="00962FCF"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86/12), Zakonom o zaštiti tajnosti podataka (urednički pročišćeni tekst, NN broj 108/96 i 79/07); </w:t>
      </w:r>
    </w:p>
    <w:p w14:paraId="34902D2F" w14:textId="77777777" w:rsidR="00E558D0"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razmjernosti; sprječavanja sukoba interesa; tajnosti postupka dodjele bespovratnih sredstava. </w:t>
      </w:r>
    </w:p>
    <w:p w14:paraId="1A223094" w14:textId="77777777" w:rsidR="00962FCF" w:rsidRPr="00D26A16" w:rsidRDefault="00962FCF" w:rsidP="00255BC6">
      <w:pPr>
        <w:spacing w:after="0" w:line="240" w:lineRule="auto"/>
        <w:jc w:val="both"/>
        <w:rPr>
          <w:rFonts w:asciiTheme="minorHAnsi" w:hAnsiTheme="minorHAnsi"/>
          <w:sz w:val="24"/>
          <w:szCs w:val="24"/>
        </w:rPr>
      </w:pPr>
    </w:p>
    <w:p w14:paraId="2CAE62B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Teret dokazivanja navedenih činjenica je na prijavitelju.</w:t>
      </w:r>
    </w:p>
    <w:p w14:paraId="390D4B10" w14:textId="77777777" w:rsidR="00F41274" w:rsidRPr="00D26A16" w:rsidRDefault="00F41274" w:rsidP="00255BC6">
      <w:pPr>
        <w:spacing w:after="0" w:line="240" w:lineRule="auto"/>
        <w:jc w:val="both"/>
        <w:rPr>
          <w:rFonts w:asciiTheme="minorHAnsi" w:hAnsiTheme="minorHAnsi"/>
          <w:sz w:val="24"/>
          <w:szCs w:val="24"/>
        </w:rPr>
      </w:pPr>
    </w:p>
    <w:p w14:paraId="4E057D14"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Prigovori se podnose preporučenom pošiljkom s povratnicom na adresu Upravljačkog tijela za Operativni program ''Učinkoviti ljudski potencijali'': </w:t>
      </w:r>
    </w:p>
    <w:p w14:paraId="439C410E" w14:textId="77777777" w:rsidR="00F41274" w:rsidRPr="00D26A16" w:rsidRDefault="00F41274" w:rsidP="00255BC6">
      <w:pPr>
        <w:spacing w:after="0" w:line="240" w:lineRule="auto"/>
        <w:jc w:val="both"/>
        <w:rPr>
          <w:rFonts w:asciiTheme="minorHAnsi" w:hAnsiTheme="minorHAnsi"/>
          <w:b/>
          <w:bCs/>
          <w:sz w:val="24"/>
          <w:szCs w:val="24"/>
        </w:rPr>
      </w:pPr>
    </w:p>
    <w:p w14:paraId="5C78994A" w14:textId="77777777" w:rsidR="00E558D0" w:rsidRPr="00D26A16" w:rsidRDefault="004F6E8D" w:rsidP="00255BC6">
      <w:pPr>
        <w:spacing w:after="0" w:line="240" w:lineRule="auto"/>
        <w:jc w:val="both"/>
        <w:rPr>
          <w:rFonts w:asciiTheme="minorHAnsi" w:hAnsiTheme="minorHAnsi"/>
          <w:b/>
          <w:bCs/>
          <w:sz w:val="24"/>
          <w:szCs w:val="24"/>
        </w:rPr>
      </w:pPr>
      <w:r w:rsidRPr="00D26A16">
        <w:rPr>
          <w:rFonts w:asciiTheme="minorHAnsi" w:hAnsiTheme="minorHAnsi"/>
          <w:b/>
          <w:bCs/>
          <w:sz w:val="24"/>
          <w:szCs w:val="24"/>
        </w:rPr>
        <w:t xml:space="preserve">Ministarstvo rada i mirovinskoga sustava </w:t>
      </w:r>
    </w:p>
    <w:p w14:paraId="199D989B" w14:textId="77777777" w:rsidR="00E558D0" w:rsidRPr="00D26A16" w:rsidRDefault="004F6E8D" w:rsidP="00255BC6">
      <w:pPr>
        <w:spacing w:after="0" w:line="240" w:lineRule="auto"/>
        <w:jc w:val="both"/>
        <w:rPr>
          <w:rFonts w:asciiTheme="minorHAnsi" w:hAnsiTheme="minorHAnsi"/>
          <w:b/>
          <w:bCs/>
          <w:sz w:val="24"/>
          <w:szCs w:val="24"/>
        </w:rPr>
      </w:pPr>
      <w:r w:rsidRPr="00D26A16">
        <w:rPr>
          <w:rFonts w:asciiTheme="minorHAnsi" w:hAnsiTheme="minorHAnsi"/>
          <w:b/>
          <w:bCs/>
          <w:sz w:val="24"/>
          <w:szCs w:val="24"/>
        </w:rPr>
        <w:t xml:space="preserve">Uprava za upravljanje operativnim programima Europske unije </w:t>
      </w:r>
    </w:p>
    <w:p w14:paraId="4DF43B4A" w14:textId="77777777" w:rsidR="00E558D0" w:rsidRPr="00D26A16" w:rsidRDefault="004F6E8D" w:rsidP="00255BC6">
      <w:pPr>
        <w:spacing w:after="0" w:line="240" w:lineRule="auto"/>
        <w:jc w:val="both"/>
        <w:rPr>
          <w:rFonts w:asciiTheme="minorHAnsi" w:hAnsiTheme="minorHAnsi"/>
          <w:b/>
          <w:bCs/>
          <w:sz w:val="24"/>
          <w:szCs w:val="24"/>
        </w:rPr>
      </w:pPr>
      <w:r w:rsidRPr="00D26A16">
        <w:rPr>
          <w:rFonts w:asciiTheme="minorHAnsi" w:hAnsiTheme="minorHAnsi"/>
          <w:b/>
          <w:bCs/>
          <w:sz w:val="24"/>
          <w:szCs w:val="24"/>
        </w:rPr>
        <w:t>Petračićeva 4, 10 000 Zagreb</w:t>
      </w:r>
    </w:p>
    <w:p w14:paraId="2D935C94" w14:textId="77777777" w:rsidR="00F41274" w:rsidRPr="00D26A16" w:rsidRDefault="00F41274" w:rsidP="00255BC6">
      <w:pPr>
        <w:spacing w:after="0" w:line="240" w:lineRule="auto"/>
        <w:jc w:val="both"/>
        <w:rPr>
          <w:rFonts w:asciiTheme="minorHAnsi" w:hAnsiTheme="minorHAnsi"/>
          <w:sz w:val="24"/>
          <w:szCs w:val="24"/>
        </w:rPr>
      </w:pPr>
    </w:p>
    <w:p w14:paraId="09535350"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14:paraId="5CAFEAB8" w14:textId="77777777" w:rsidR="00F41274" w:rsidRPr="00D26A16" w:rsidRDefault="00F41274" w:rsidP="00255BC6">
      <w:pPr>
        <w:spacing w:after="0" w:line="240" w:lineRule="auto"/>
        <w:jc w:val="both"/>
        <w:rPr>
          <w:rFonts w:asciiTheme="minorHAnsi" w:hAnsiTheme="minorHAnsi"/>
          <w:sz w:val="24"/>
          <w:szCs w:val="24"/>
        </w:rPr>
      </w:pPr>
    </w:p>
    <w:p w14:paraId="63CC79B2"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Prigovor, da bi se o njemu moglo odlučiti, mora sadržavati najmanje:</w:t>
      </w:r>
    </w:p>
    <w:p w14:paraId="36658E3C"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podatke o prijavitelju (ime/naziv, adresa, OIB) - naziv i referentni broj Poziva,</w:t>
      </w:r>
    </w:p>
    <w:p w14:paraId="710E753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razloge prigovora,</w:t>
      </w:r>
    </w:p>
    <w:p w14:paraId="52B32AD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potpis prijavitelja ili ovlaštene osobe prijavitelja,</w:t>
      </w:r>
    </w:p>
    <w:p w14:paraId="3E7EBFE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ako je primjenjivo, punomoć za podnošenje prigovora. </w:t>
      </w:r>
    </w:p>
    <w:p w14:paraId="1F943C23" w14:textId="77777777" w:rsidR="00F41274" w:rsidRPr="00D26A16" w:rsidRDefault="00F41274" w:rsidP="00255BC6">
      <w:pPr>
        <w:spacing w:after="0" w:line="240" w:lineRule="auto"/>
        <w:jc w:val="both"/>
        <w:rPr>
          <w:rFonts w:asciiTheme="minorHAnsi" w:hAnsiTheme="minorHAnsi"/>
          <w:sz w:val="24"/>
          <w:szCs w:val="24"/>
        </w:rPr>
      </w:pPr>
    </w:p>
    <w:p w14:paraId="29B1338D" w14:textId="15C748CE" w:rsidR="007F60AB"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Komisija odlučuje o prigovoru u roku od 15 radnih dana od dana zaprimanja prigovora, o čemu prijavitelje obavještava pisanim putem</w:t>
      </w:r>
      <w:r w:rsidR="00FD5567">
        <w:rPr>
          <w:rFonts w:asciiTheme="minorHAnsi" w:hAnsiTheme="minorHAnsi"/>
          <w:sz w:val="24"/>
          <w:szCs w:val="24"/>
        </w:rPr>
        <w:t>.</w:t>
      </w:r>
    </w:p>
    <w:p w14:paraId="3F06EA63" w14:textId="7A831653" w:rsidR="007F60AB" w:rsidRPr="000B1021" w:rsidRDefault="007F60AB" w:rsidP="007F60AB">
      <w:pPr>
        <w:spacing w:after="0" w:line="240" w:lineRule="auto"/>
        <w:jc w:val="both"/>
        <w:rPr>
          <w:rFonts w:asciiTheme="minorHAnsi" w:hAnsiTheme="minorHAnsi"/>
          <w:color w:val="auto"/>
          <w:sz w:val="24"/>
          <w:szCs w:val="24"/>
        </w:rPr>
      </w:pPr>
      <w:r w:rsidRPr="000B1021">
        <w:rPr>
          <w:rFonts w:asciiTheme="minorHAnsi" w:hAnsiTheme="minorHAnsi"/>
          <w:color w:val="auto"/>
          <w:sz w:val="24"/>
          <w:szCs w:val="24"/>
        </w:rPr>
        <w:t xml:space="preserve">Odluku o prigovoru na prijedlog Komisije donosi čelnik Upravljačkog tijela/Osoba nadležna za poslove upravljanja i provedbe u sklopu Operativnog programa Učinkoviti ljudski potencijali 2014.-2020. koje obavlja Ministarstvo rada i mirovinskoga sustava kao Upravljačko tijelo. </w:t>
      </w:r>
    </w:p>
    <w:p w14:paraId="086D4EC9" w14:textId="738F7334" w:rsidR="007F60AB" w:rsidRPr="000B1021" w:rsidRDefault="007F60AB" w:rsidP="007F60AB">
      <w:pPr>
        <w:spacing w:after="0" w:line="240" w:lineRule="auto"/>
        <w:jc w:val="both"/>
        <w:rPr>
          <w:rFonts w:asciiTheme="minorHAnsi" w:hAnsiTheme="minorHAnsi"/>
          <w:color w:val="auto"/>
          <w:sz w:val="24"/>
          <w:szCs w:val="24"/>
        </w:rPr>
      </w:pPr>
      <w:r w:rsidRPr="000B1021">
        <w:rPr>
          <w:rFonts w:asciiTheme="minorHAnsi" w:hAnsiTheme="minorHAnsi"/>
          <w:color w:val="auto"/>
          <w:sz w:val="24"/>
          <w:szCs w:val="24"/>
        </w:rPr>
        <w:t xml:space="preserve">Odluka sadržava najmanje: datum donošenja, informacije o prijavitelju i razloge prihvaćanja prigovora ili njegova neprihvaćanja u okviru obrazloženja Odluke. </w:t>
      </w:r>
    </w:p>
    <w:p w14:paraId="6143764B" w14:textId="77777777" w:rsidR="007F60AB" w:rsidRPr="000B1021" w:rsidRDefault="007F60AB" w:rsidP="007F60AB">
      <w:pPr>
        <w:spacing w:after="0" w:line="240" w:lineRule="auto"/>
        <w:jc w:val="both"/>
        <w:rPr>
          <w:rFonts w:asciiTheme="minorHAnsi" w:hAnsiTheme="minorHAnsi"/>
          <w:color w:val="auto"/>
          <w:sz w:val="24"/>
          <w:szCs w:val="24"/>
        </w:rPr>
      </w:pPr>
    </w:p>
    <w:p w14:paraId="14D3C7EF" w14:textId="237BDA4B" w:rsidR="00E558D0" w:rsidRPr="000B1021" w:rsidRDefault="007F60AB" w:rsidP="007F60AB">
      <w:pPr>
        <w:spacing w:after="0" w:line="240" w:lineRule="auto"/>
        <w:jc w:val="both"/>
        <w:rPr>
          <w:rFonts w:asciiTheme="minorHAnsi" w:hAnsiTheme="minorHAnsi"/>
          <w:color w:val="auto"/>
          <w:sz w:val="24"/>
          <w:szCs w:val="24"/>
        </w:rPr>
      </w:pPr>
      <w:r w:rsidRPr="000B1021">
        <w:rPr>
          <w:rFonts w:asciiTheme="minorHAnsi" w:hAnsiTheme="minorHAnsi"/>
          <w:color w:val="auto"/>
          <w:sz w:val="24"/>
          <w:szCs w:val="24"/>
        </w:rPr>
        <w:t>Odluka čelnika UT-a / Osobe nadležne za poslove upravljanja i provedbe u sklopu OPULJP-a kojom je odlučeno o prigovoru je konačna i nakon donošenja odluke kojom je odlučeno o prigovoru ne postoji mogućnost obraćanja prijavitelja UT-u i tijelima SUK-a u pogledu predmeta prigovora.</w:t>
      </w:r>
    </w:p>
    <w:p w14:paraId="1BA9DEAA" w14:textId="77777777" w:rsidR="00D02077" w:rsidRPr="00D26A16" w:rsidRDefault="00D02077" w:rsidP="00255BC6">
      <w:pPr>
        <w:spacing w:after="0" w:line="240" w:lineRule="auto"/>
        <w:jc w:val="both"/>
        <w:rPr>
          <w:rFonts w:asciiTheme="minorHAnsi" w:hAnsiTheme="minorHAnsi"/>
          <w:sz w:val="24"/>
          <w:szCs w:val="24"/>
        </w:rPr>
      </w:pPr>
    </w:p>
    <w:p w14:paraId="5ECFD422"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Prijavitelj koji ne podnosi prigovor već traži određena pojašnjenja povezana s postupkom dodjele, zahtjev za pojašnjenjem podnosi tijelu nadležnom za pojedini postupak dodjele. </w:t>
      </w:r>
    </w:p>
    <w:p w14:paraId="6609F4EA" w14:textId="77777777" w:rsidR="00F41274" w:rsidRPr="00D26A16" w:rsidRDefault="00F41274" w:rsidP="00255BC6">
      <w:pPr>
        <w:spacing w:after="0" w:line="240" w:lineRule="auto"/>
        <w:jc w:val="both"/>
        <w:rPr>
          <w:rFonts w:asciiTheme="minorHAnsi" w:hAnsiTheme="minorHAnsi"/>
          <w:b/>
          <w:sz w:val="24"/>
          <w:szCs w:val="24"/>
        </w:rPr>
      </w:pPr>
    </w:p>
    <w:p w14:paraId="2705A9AC" w14:textId="4FC9CD4E" w:rsidR="00DC5A53" w:rsidRPr="00A60A12" w:rsidRDefault="00DC5A53" w:rsidP="00A60A12">
      <w:pPr>
        <w:pStyle w:val="ESFUputepodnaslov"/>
        <w:spacing w:before="0" w:after="0" w:line="240" w:lineRule="auto"/>
        <w:jc w:val="both"/>
        <w:rPr>
          <w:b/>
        </w:rPr>
      </w:pPr>
      <w:bookmarkStart w:id="48" w:name="_Toc488416493"/>
      <w:r w:rsidRPr="00FD5567">
        <w:rPr>
          <w:b/>
          <w:color w:val="auto"/>
        </w:rPr>
        <w:t xml:space="preserve">6.6 </w:t>
      </w:r>
      <w:r w:rsidRPr="00A60A12">
        <w:rPr>
          <w:b/>
        </w:rPr>
        <w:t>Zahtjevi za pojašnjenjima</w:t>
      </w:r>
      <w:bookmarkEnd w:id="48"/>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p>
    <w:p w14:paraId="1F4AFE35" w14:textId="77777777" w:rsidR="00DC5A53" w:rsidRPr="00D26A16" w:rsidRDefault="00DC5A53" w:rsidP="00255BC6">
      <w:pPr>
        <w:spacing w:after="0" w:line="240" w:lineRule="auto"/>
        <w:jc w:val="both"/>
        <w:rPr>
          <w:rFonts w:asciiTheme="minorHAnsi" w:hAnsiTheme="minorHAnsi"/>
          <w:b/>
          <w:sz w:val="24"/>
          <w:szCs w:val="24"/>
          <w:u w:val="single"/>
        </w:rPr>
      </w:pPr>
    </w:p>
    <w:p w14:paraId="1B06FF1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Prijavitelj koji ne podnosi prigovor već traži određena pojašnjenja povezana s postupkom dodjele, zahtjev za pojašnjenjem podnosi tijelu nadležnom za pojedini postupak dodjele. </w:t>
      </w:r>
    </w:p>
    <w:p w14:paraId="7675B66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lastRenderedPageBreak/>
        <w:t xml:space="preserve">Podnošenja zahtjeva za pojašnjenjem ili zaprimanje odgovora nema utjecaja na rok za podnošenje prigovora. </w:t>
      </w:r>
    </w:p>
    <w:p w14:paraId="1CE46AF6" w14:textId="07157308" w:rsidR="00DC5A53" w:rsidRPr="00D26A16" w:rsidRDefault="00DC5A53" w:rsidP="00255BC6">
      <w:pPr>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Za faze administrativn</w:t>
      </w:r>
      <w:r w:rsidR="006226BB">
        <w:rPr>
          <w:rFonts w:asciiTheme="minorHAnsi" w:hAnsiTheme="minorHAnsi" w:cs="Calibri"/>
          <w:color w:val="000000"/>
          <w:sz w:val="24"/>
          <w:szCs w:val="24"/>
        </w:rPr>
        <w:t>e</w:t>
      </w:r>
      <w:r w:rsidRPr="00D26A16">
        <w:rPr>
          <w:rFonts w:asciiTheme="minorHAnsi" w:hAnsiTheme="minorHAnsi" w:cs="Calibri"/>
          <w:color w:val="000000"/>
          <w:sz w:val="24"/>
          <w:szCs w:val="24"/>
        </w:rPr>
        <w:t xml:space="preserve"> provjere i procjen</w:t>
      </w:r>
      <w:r w:rsidR="006226BB">
        <w:rPr>
          <w:rFonts w:asciiTheme="minorHAnsi" w:hAnsiTheme="minorHAnsi" w:cs="Calibri"/>
          <w:color w:val="000000"/>
          <w:sz w:val="24"/>
          <w:szCs w:val="24"/>
        </w:rPr>
        <w:t>e</w:t>
      </w:r>
      <w:r w:rsidRPr="00D26A16">
        <w:rPr>
          <w:rFonts w:asciiTheme="minorHAnsi" w:hAnsiTheme="minorHAnsi" w:cs="Calibri"/>
          <w:color w:val="000000"/>
          <w:sz w:val="24"/>
          <w:szCs w:val="24"/>
        </w:rPr>
        <w:t xml:space="preserve"> kvalitete:</w:t>
      </w:r>
    </w:p>
    <w:p w14:paraId="01E8207C" w14:textId="77777777" w:rsidR="00DC5A53" w:rsidRPr="00D26A16" w:rsidRDefault="00DC5A53" w:rsidP="00255BC6">
      <w:pPr>
        <w:spacing w:after="0" w:line="240" w:lineRule="auto"/>
        <w:jc w:val="both"/>
        <w:rPr>
          <w:rFonts w:asciiTheme="minorHAnsi" w:hAnsiTheme="minorHAnsi" w:cs="Calibri"/>
          <w:color w:val="000000"/>
          <w:sz w:val="24"/>
          <w:szCs w:val="24"/>
        </w:rPr>
      </w:pPr>
    </w:p>
    <w:p w14:paraId="4132E29B"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za pojašnjenjem se dostavlja u pisanom obliku, poštom, osobnom dostavom ili elektroničkim putem na adresu </w:t>
      </w:r>
      <w:hyperlink r:id="rId23" w:history="1">
        <w:r w:rsidR="001C692E" w:rsidRPr="00D26A16">
          <w:rPr>
            <w:rStyle w:val="Hiperveza"/>
            <w:rFonts w:asciiTheme="minorHAnsi" w:hAnsiTheme="minorHAnsi" w:cs="Calibri"/>
            <w:sz w:val="24"/>
            <w:szCs w:val="24"/>
          </w:rPr>
          <w:t>tecd@hzz.hr</w:t>
        </w:r>
      </w:hyperlink>
      <w:r w:rsidRPr="00D26A16">
        <w:rPr>
          <w:rFonts w:asciiTheme="minorHAnsi" w:hAnsiTheme="minorHAnsi" w:cs="Calibri"/>
          <w:color w:val="000000"/>
          <w:sz w:val="24"/>
          <w:szCs w:val="24"/>
        </w:rPr>
        <w:t xml:space="preserve">, u roku od 5 radnih dana od dana zaprimanja obavijesti o statusu projektnog prijedloga nakon završetka pojedine faze dodjele. </w:t>
      </w:r>
    </w:p>
    <w:p w14:paraId="582C1892"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2EB775BA"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koji se dostavlja poštom ili osobnom dostavom potrebno je dostaviti na adresu: </w:t>
      </w:r>
    </w:p>
    <w:p w14:paraId="4F2C2E7F"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6D009460"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Hrvatski zavod za zapošljavanje </w:t>
      </w:r>
    </w:p>
    <w:p w14:paraId="4A4929B3"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Ured za financiranje i ugovaranje projekata Europske unije </w:t>
      </w:r>
    </w:p>
    <w:p w14:paraId="73D1978F"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Petračićeva 4/3 </w:t>
      </w:r>
    </w:p>
    <w:p w14:paraId="4AB0397E"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10 000 Zagreb </w:t>
      </w:r>
    </w:p>
    <w:p w14:paraId="659A6A04" w14:textId="77777777" w:rsidR="006A352A" w:rsidRPr="00D26A16" w:rsidRDefault="006A352A"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6FE21416" w14:textId="5CAD96EB" w:rsidR="00DC5A53" w:rsidRPr="00D26A16" w:rsidRDefault="00DC5A53" w:rsidP="00255BC6">
      <w:pPr>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Na omotnicu je potrebno staviti naznaku „Zahtjev za pojašnjenjem u postupku dodjele bespovratnih sredstava za Poziv na dodjelu bespovratnih sredstava </w:t>
      </w:r>
      <w:r w:rsidR="006226BB">
        <w:rPr>
          <w:rFonts w:asciiTheme="minorHAnsi" w:hAnsiTheme="minorHAnsi" w:cs="Calibri"/>
          <w:color w:val="000000"/>
          <w:sz w:val="24"/>
          <w:szCs w:val="24"/>
        </w:rPr>
        <w:t>Zaželi – program zapošljavanja žena</w:t>
      </w:r>
      <w:r w:rsidRPr="00D26A16">
        <w:rPr>
          <w:rFonts w:asciiTheme="minorHAnsi" w:hAnsiTheme="minorHAnsi" w:cs="Calibri"/>
          <w:color w:val="000000"/>
          <w:sz w:val="24"/>
          <w:szCs w:val="24"/>
        </w:rPr>
        <w:t>“.</w:t>
      </w:r>
    </w:p>
    <w:p w14:paraId="4F297AC4" w14:textId="77777777" w:rsidR="00DC5A53" w:rsidRPr="00D26A16" w:rsidRDefault="00DC5A53" w:rsidP="00255BC6">
      <w:pPr>
        <w:spacing w:after="0" w:line="240" w:lineRule="auto"/>
        <w:jc w:val="both"/>
        <w:rPr>
          <w:rFonts w:asciiTheme="minorHAnsi" w:hAnsiTheme="minorHAnsi" w:cs="Calibri"/>
          <w:color w:val="000000"/>
          <w:sz w:val="24"/>
          <w:szCs w:val="24"/>
        </w:rPr>
      </w:pPr>
    </w:p>
    <w:p w14:paraId="055784E7"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 fazu donošenja odluke o financiranju: </w:t>
      </w:r>
    </w:p>
    <w:p w14:paraId="09924147"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za pojašnjenjem se dostavlja u pisanom obliku, poštom, osobnom dostavom ili elektroničkim putem na adresu </w:t>
      </w:r>
      <w:hyperlink r:id="rId24" w:history="1">
        <w:r w:rsidR="00FF517A" w:rsidRPr="00D26A16">
          <w:rPr>
            <w:rStyle w:val="Hiperveza"/>
            <w:rFonts w:asciiTheme="minorHAnsi" w:hAnsiTheme="minorHAnsi" w:cs="Calibri"/>
            <w:sz w:val="24"/>
            <w:szCs w:val="24"/>
          </w:rPr>
          <w:t>esf.info@mrms.hr</w:t>
        </w:r>
      </w:hyperlink>
      <w:r w:rsidRPr="00D26A16">
        <w:rPr>
          <w:rFonts w:asciiTheme="minorHAnsi" w:hAnsiTheme="minorHAnsi" w:cs="Calibri"/>
          <w:color w:val="000000"/>
          <w:sz w:val="24"/>
          <w:szCs w:val="24"/>
        </w:rPr>
        <w:t xml:space="preserve">, u roku od 5 radnih dana od dana zaprimanja obavijesti o statusu projektnog prijedloga nakon završetka pojedine faze dodjele. </w:t>
      </w:r>
    </w:p>
    <w:p w14:paraId="4ADEEC7A"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6522DA30"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koji se dostavlja poštom ili osobnom dostavom potrebno je dostaviti na adresu: </w:t>
      </w:r>
    </w:p>
    <w:p w14:paraId="0519436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353C53DC"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sz w:val="24"/>
          <w:szCs w:val="24"/>
        </w:rPr>
      </w:pPr>
      <w:r w:rsidRPr="00D26A16">
        <w:rPr>
          <w:rFonts w:asciiTheme="minorHAnsi" w:hAnsiTheme="minorHAnsi"/>
          <w:sz w:val="24"/>
          <w:szCs w:val="24"/>
        </w:rPr>
        <w:t>Ministarstvu rada i mirovinskoga sustava</w:t>
      </w:r>
    </w:p>
    <w:p w14:paraId="6669FFA7"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sz w:val="24"/>
          <w:szCs w:val="24"/>
        </w:rPr>
        <w:t>Uprava za upravljanje operativnim programima Europske unije</w:t>
      </w:r>
      <w:r w:rsidRPr="00D26A16">
        <w:rPr>
          <w:rFonts w:asciiTheme="minorHAnsi" w:hAnsiTheme="minorHAnsi" w:cs="Calibri"/>
          <w:color w:val="000000"/>
          <w:sz w:val="24"/>
          <w:szCs w:val="24"/>
        </w:rPr>
        <w:t xml:space="preserve"> </w:t>
      </w:r>
    </w:p>
    <w:p w14:paraId="0B81969E"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sz w:val="24"/>
          <w:szCs w:val="24"/>
        </w:rPr>
      </w:pPr>
      <w:r w:rsidRPr="00D26A16">
        <w:rPr>
          <w:rFonts w:asciiTheme="minorHAnsi" w:hAnsiTheme="minorHAnsi"/>
          <w:sz w:val="24"/>
          <w:szCs w:val="24"/>
        </w:rPr>
        <w:t>Petračićeva 4</w:t>
      </w:r>
    </w:p>
    <w:p w14:paraId="057BE2E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10 000 Zagreb </w:t>
      </w:r>
    </w:p>
    <w:p w14:paraId="7CBD420F"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039C40D9" w14:textId="52188152"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Na omotnicu je potrebno staviti naznaku „Zahtjev za pojašnjenjem u postupku dodjele bespovratnih sredstava za Poziv na dodjelu bespovratnih sredstava </w:t>
      </w:r>
      <w:r w:rsidR="006226BB" w:rsidRPr="006226BB">
        <w:rPr>
          <w:rFonts w:asciiTheme="minorHAnsi" w:hAnsiTheme="minorHAnsi" w:cs="Calibri"/>
          <w:color w:val="000000"/>
          <w:sz w:val="24"/>
          <w:szCs w:val="24"/>
        </w:rPr>
        <w:t>Zaželi – program zapošljavanja žena</w:t>
      </w:r>
      <w:r w:rsidRPr="00D26A16">
        <w:rPr>
          <w:rFonts w:asciiTheme="minorHAnsi" w:hAnsiTheme="minorHAnsi" w:cs="Calibri"/>
          <w:color w:val="000000"/>
          <w:sz w:val="24"/>
          <w:szCs w:val="24"/>
        </w:rPr>
        <w:t xml:space="preserve">“. </w:t>
      </w:r>
    </w:p>
    <w:p w14:paraId="1C708100" w14:textId="77777777" w:rsidR="00DC5A53" w:rsidRPr="00D26A16" w:rsidRDefault="00DC5A53" w:rsidP="00255BC6">
      <w:pPr>
        <w:spacing w:after="0" w:line="240" w:lineRule="auto"/>
        <w:jc w:val="both"/>
        <w:rPr>
          <w:rFonts w:asciiTheme="minorHAnsi" w:hAnsiTheme="minorHAnsi"/>
          <w:b/>
          <w:sz w:val="24"/>
          <w:szCs w:val="24"/>
          <w:u w:val="single"/>
        </w:rPr>
      </w:pPr>
      <w:r w:rsidRPr="00D26A16">
        <w:rPr>
          <w:rFonts w:asciiTheme="minorHAnsi" w:hAnsiTheme="minorHAnsi" w:cs="Calibri"/>
          <w:color w:val="000000"/>
          <w:sz w:val="24"/>
          <w:szCs w:val="24"/>
        </w:rPr>
        <w:t>Nadležno tijelo odgovara na zahtjev u roku od 15 radnih dana od dana primitka zahtjeva.</w:t>
      </w:r>
    </w:p>
    <w:p w14:paraId="2311B15F" w14:textId="77777777" w:rsidR="00DC5A53" w:rsidRPr="00D26A16" w:rsidRDefault="00DC5A53" w:rsidP="00255BC6">
      <w:pPr>
        <w:spacing w:after="0" w:line="240" w:lineRule="auto"/>
        <w:jc w:val="both"/>
        <w:rPr>
          <w:b/>
          <w:sz w:val="24"/>
          <w:u w:val="single"/>
        </w:rPr>
      </w:pPr>
    </w:p>
    <w:p w14:paraId="78CE5137" w14:textId="77777777" w:rsidR="0096627C" w:rsidRPr="00D26A16" w:rsidRDefault="0096627C" w:rsidP="00255BC6">
      <w:pPr>
        <w:spacing w:after="0" w:line="240" w:lineRule="auto"/>
        <w:jc w:val="both"/>
        <w:rPr>
          <w:b/>
          <w:sz w:val="24"/>
          <w:u w:val="single"/>
        </w:rPr>
      </w:pPr>
    </w:p>
    <w:p w14:paraId="1E0EA4AB" w14:textId="77777777" w:rsidR="00DE55F3" w:rsidRPr="00D26A16" w:rsidRDefault="00DE55F3" w:rsidP="00255BC6">
      <w:pPr>
        <w:spacing w:after="0" w:line="240" w:lineRule="auto"/>
        <w:jc w:val="both"/>
        <w:rPr>
          <w:b/>
          <w:sz w:val="24"/>
          <w:u w:val="single"/>
        </w:rPr>
      </w:pPr>
      <w:r w:rsidRPr="00D26A16">
        <w:rPr>
          <w:b/>
          <w:sz w:val="24"/>
          <w:u w:val="single"/>
        </w:rPr>
        <w:t>Rok mirovanja</w:t>
      </w:r>
    </w:p>
    <w:p w14:paraId="32CFE700" w14:textId="77777777" w:rsidR="00DE55F3" w:rsidRPr="00D26A16" w:rsidRDefault="00DE55F3" w:rsidP="00255BC6">
      <w:pPr>
        <w:spacing w:after="0" w:line="240" w:lineRule="auto"/>
        <w:jc w:val="both"/>
        <w:rPr>
          <w:sz w:val="24"/>
        </w:rPr>
      </w:pPr>
      <w:r w:rsidRPr="00D26A16">
        <w:rPr>
          <w:sz w:val="24"/>
        </w:rPr>
        <w:t xml:space="preserve">Odluka o financiranju se ne može donijeti prije isteka roka mirovanja. </w:t>
      </w:r>
    </w:p>
    <w:p w14:paraId="6CDDAB49" w14:textId="77777777" w:rsidR="00DE55F3" w:rsidRPr="00D26A16" w:rsidRDefault="00DE55F3" w:rsidP="00255BC6">
      <w:pPr>
        <w:spacing w:after="0" w:line="240" w:lineRule="auto"/>
        <w:jc w:val="both"/>
        <w:rPr>
          <w:sz w:val="24"/>
        </w:rPr>
      </w:pPr>
      <w:r w:rsidRPr="00D26A16">
        <w:rPr>
          <w:sz w:val="24"/>
        </w:rPr>
        <w:t xml:space="preserve">Rok mirovanja obuhvaća razdoblje (od 8 radnih dana) unutar kojega se prijavitelju dostavlja pisana obavijest o statusu njegova projektnog prijedloga nakon faze procjene kvalitete projektnih prijedloga te rok (od 7 radnih dana) unutar kojeg može podnijeti prigovor Komisiji. Navedeni rok ne može biti duži od 15 radnih dana. </w:t>
      </w:r>
    </w:p>
    <w:p w14:paraId="0F0109E1" w14:textId="7D376C86" w:rsidR="00DE55F3" w:rsidRPr="00D26A16" w:rsidRDefault="006226BB" w:rsidP="00255BC6">
      <w:pPr>
        <w:spacing w:after="0" w:line="240" w:lineRule="auto"/>
        <w:jc w:val="both"/>
        <w:rPr>
          <w:sz w:val="24"/>
        </w:rPr>
      </w:pPr>
      <w:r>
        <w:rPr>
          <w:sz w:val="24"/>
        </w:rPr>
        <w:t>A</w:t>
      </w:r>
      <w:r w:rsidR="00DE55F3" w:rsidRPr="00D26A16">
        <w:rPr>
          <w:sz w:val="24"/>
        </w:rPr>
        <w:t xml:space="preserve">ko je prigovor podnesen nakon provedene faze procjene kvalitete projektnih prijedloga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w:t>
      </w:r>
      <w:r w:rsidR="00DE55F3" w:rsidRPr="00D26A16">
        <w:rPr>
          <w:sz w:val="24"/>
        </w:rPr>
        <w:lastRenderedPageBreak/>
        <w:t>od dana kad je prijavitelju dostavljena pisana obavijest o statusu njegova projektnog prijedloga nakon faze procjene kvalitete (dostava se u predmetnom slučaju potvrđuje potpisanom povratnicom).</w:t>
      </w:r>
    </w:p>
    <w:p w14:paraId="35E4C80B" w14:textId="77777777" w:rsidR="00DE55F3" w:rsidRPr="00D26A16" w:rsidRDefault="00DE55F3" w:rsidP="00255BC6">
      <w:pPr>
        <w:spacing w:after="0" w:line="240" w:lineRule="auto"/>
        <w:jc w:val="both"/>
        <w:rPr>
          <w:sz w:val="24"/>
        </w:rPr>
      </w:pPr>
    </w:p>
    <w:p w14:paraId="24DB1687" w14:textId="77777777" w:rsidR="00DF7D5C" w:rsidRPr="00D26A16" w:rsidRDefault="00DF7D5C" w:rsidP="00315FA0">
      <w:pPr>
        <w:spacing w:after="0" w:line="240" w:lineRule="auto"/>
        <w:jc w:val="both"/>
        <w:rPr>
          <w:sz w:val="24"/>
        </w:rPr>
      </w:pPr>
    </w:p>
    <w:p w14:paraId="03FC0C4B" w14:textId="398F3E9B" w:rsidR="00E558D0" w:rsidRPr="00D26A16" w:rsidRDefault="00DE55F3" w:rsidP="00315FA0">
      <w:pPr>
        <w:pStyle w:val="ESFUputepodnaslov"/>
        <w:spacing w:before="0" w:after="0" w:line="240" w:lineRule="auto"/>
        <w:jc w:val="both"/>
        <w:rPr>
          <w:b/>
        </w:rPr>
      </w:pPr>
      <w:bookmarkStart w:id="49" w:name="_Toc488416494"/>
      <w:r w:rsidRPr="000B1021">
        <w:rPr>
          <w:b/>
          <w:color w:val="auto"/>
        </w:rPr>
        <w:t>6</w:t>
      </w:r>
      <w:r w:rsidR="004F6E8D" w:rsidRPr="000B1021">
        <w:rPr>
          <w:b/>
          <w:color w:val="auto"/>
        </w:rPr>
        <w:t>.</w:t>
      </w:r>
      <w:r w:rsidR="00A60A12" w:rsidRPr="000B1021">
        <w:rPr>
          <w:b/>
          <w:color w:val="auto"/>
        </w:rPr>
        <w:t>7</w:t>
      </w:r>
      <w:r w:rsidR="00C16155" w:rsidRPr="000B1021">
        <w:rPr>
          <w:b/>
          <w:color w:val="auto"/>
        </w:rPr>
        <w:t xml:space="preserve"> </w:t>
      </w:r>
      <w:r w:rsidR="004F6E8D" w:rsidRPr="00D26A16">
        <w:rPr>
          <w:b/>
        </w:rPr>
        <w:t>Ugovor o dodjeli bespovratnih sredstava</w:t>
      </w:r>
      <w:bookmarkEnd w:id="49"/>
    </w:p>
    <w:p w14:paraId="77704527" w14:textId="77777777" w:rsidR="00F41274" w:rsidRPr="00D26A16" w:rsidRDefault="00F41274" w:rsidP="00315FA0">
      <w:pPr>
        <w:pStyle w:val="ESFBodysivo"/>
        <w:spacing w:after="0" w:line="240" w:lineRule="auto"/>
      </w:pPr>
    </w:p>
    <w:p w14:paraId="2919D3F1" w14:textId="77777777" w:rsidR="00E558D0" w:rsidRPr="00D26A16" w:rsidRDefault="004F6E8D" w:rsidP="00315FA0">
      <w:pPr>
        <w:pStyle w:val="ESFBodysivo"/>
        <w:spacing w:after="0" w:line="240" w:lineRule="auto"/>
      </w:pPr>
      <w:r w:rsidRPr="00D26A16">
        <w:t xml:space="preserve">Nakon završetka postupka evaluacije projekata i donošenja Odluke o financiranju s uspješnim prijaviteljima se sklapa ugovor o dodjeli bespovratnih sredstava. Ugovor o dodjeli bespovratnih sredstava je </w:t>
      </w:r>
      <w:r w:rsidR="00020B18" w:rsidRPr="00D26A16">
        <w:t xml:space="preserve">ugovor između Korisnika i </w:t>
      </w:r>
      <w:r w:rsidR="00020B18" w:rsidRPr="00D26A16">
        <w:rPr>
          <w:b/>
        </w:rPr>
        <w:t xml:space="preserve">Ministarstva rada i mirovinskoga sustava </w:t>
      </w:r>
      <w:r w:rsidR="00020B18" w:rsidRPr="00D26A16">
        <w:t xml:space="preserve"> kao Upravljačkog tijela i </w:t>
      </w:r>
      <w:r w:rsidR="00020B18" w:rsidRPr="00D26A16">
        <w:rPr>
          <w:b/>
        </w:rPr>
        <w:t xml:space="preserve">Ureda za financiranje i ugovaranje projekata EU, Hrvatskog zavoda za zapošljavanje </w:t>
      </w:r>
      <w:r w:rsidR="00020B18" w:rsidRPr="00D26A16">
        <w:t xml:space="preserve"> kao Posredničkog tijela razine 2 </w:t>
      </w:r>
      <w:r w:rsidRPr="00D26A16">
        <w:t xml:space="preserve">kojim se utvrđuje najviši iznos bespovratnih sredstava dodijeljen projektu (iz izvora Državnog proračuna RH i izvora EU) te drugi financijski i provedbeni uvjeti Projekta i potpisuje se u roku od najviše 30 kalendarskih dana od donošenja </w:t>
      </w:r>
      <w:r w:rsidRPr="00D26A16">
        <w:rPr>
          <w:i/>
        </w:rPr>
        <w:t>Odluke o financiranju</w:t>
      </w:r>
      <w:r w:rsidRPr="00D26A16">
        <w:t xml:space="preserve">. </w:t>
      </w:r>
    </w:p>
    <w:p w14:paraId="5EE4983E" w14:textId="77777777" w:rsidR="0067485E" w:rsidRPr="00D26A16" w:rsidRDefault="0067485E" w:rsidP="00315FA0">
      <w:pPr>
        <w:spacing w:after="0" w:line="240" w:lineRule="auto"/>
        <w:jc w:val="both"/>
      </w:pPr>
    </w:p>
    <w:p w14:paraId="02B17E9C" w14:textId="77777777" w:rsidR="0067485E" w:rsidRPr="00D26A16" w:rsidRDefault="00DC5A53" w:rsidP="00315FA0">
      <w:pPr>
        <w:spacing w:after="0" w:line="240" w:lineRule="auto"/>
        <w:jc w:val="both"/>
        <w:rPr>
          <w:sz w:val="24"/>
          <w:szCs w:val="24"/>
        </w:rPr>
      </w:pPr>
      <w:r w:rsidRPr="00D26A16">
        <w:rPr>
          <w:sz w:val="24"/>
          <w:szCs w:val="24"/>
        </w:rPr>
        <w:t>Prijavitelj u bilo kojoj fazi postupka može povući projektnu prijavu dostavom odgovarajućeg zahtjeva PT2.</w:t>
      </w:r>
    </w:p>
    <w:p w14:paraId="6E52D25A" w14:textId="77777777" w:rsidR="0067485E" w:rsidRPr="00D26A16" w:rsidRDefault="0067485E" w:rsidP="00315FA0">
      <w:pPr>
        <w:spacing w:after="0" w:line="240" w:lineRule="auto"/>
        <w:jc w:val="both"/>
      </w:pPr>
    </w:p>
    <w:p w14:paraId="7A5CC2ED" w14:textId="77777777" w:rsidR="004754C1" w:rsidRPr="00D26A16" w:rsidRDefault="004754C1" w:rsidP="00315FA0">
      <w:pPr>
        <w:spacing w:after="0" w:line="240" w:lineRule="auto"/>
        <w:jc w:val="both"/>
      </w:pPr>
    </w:p>
    <w:p w14:paraId="53AEF528" w14:textId="77777777" w:rsidR="00E558D0" w:rsidRPr="00D26A16" w:rsidRDefault="00C16155" w:rsidP="00315FA0">
      <w:pPr>
        <w:pStyle w:val="ESFUputenaslovi"/>
        <w:spacing w:after="0" w:line="240" w:lineRule="auto"/>
        <w:ind w:left="0" w:firstLine="0"/>
        <w:jc w:val="both"/>
      </w:pPr>
      <w:bookmarkStart w:id="50" w:name="_Toc488416495"/>
      <w:r w:rsidRPr="00D26A16">
        <w:lastRenderedPageBreak/>
        <w:t>7</w:t>
      </w:r>
      <w:r w:rsidR="00AF02CA" w:rsidRPr="00D26A16">
        <w:t xml:space="preserve">. </w:t>
      </w:r>
      <w:r w:rsidR="009C50CD" w:rsidRPr="00D26A16">
        <w:t>PRIJAVNI OBRASCI I PRILOZI</w:t>
      </w:r>
      <w:bookmarkEnd w:id="50"/>
    </w:p>
    <w:p w14:paraId="79FFF17E" w14:textId="77777777" w:rsidR="00F41274" w:rsidRPr="00D26A16" w:rsidRDefault="00F41274" w:rsidP="00315FA0">
      <w:pPr>
        <w:pStyle w:val="Odlomakpopisa"/>
        <w:spacing w:after="0" w:line="240" w:lineRule="auto"/>
        <w:ind w:left="0"/>
        <w:jc w:val="both"/>
        <w:rPr>
          <w:b/>
          <w:sz w:val="24"/>
        </w:rPr>
      </w:pPr>
    </w:p>
    <w:p w14:paraId="6AE0798A" w14:textId="77777777" w:rsidR="00E558D0" w:rsidRPr="00D26A16" w:rsidRDefault="004F6E8D" w:rsidP="00315FA0">
      <w:pPr>
        <w:pStyle w:val="Odlomakpopisa"/>
        <w:spacing w:after="0" w:line="240" w:lineRule="auto"/>
        <w:ind w:left="0"/>
        <w:jc w:val="both"/>
        <w:rPr>
          <w:b/>
          <w:sz w:val="24"/>
        </w:rPr>
      </w:pPr>
      <w:r w:rsidRPr="00D26A16">
        <w:rPr>
          <w:b/>
          <w:sz w:val="24"/>
        </w:rPr>
        <w:t>A. Prijavni obrasci:</w:t>
      </w:r>
    </w:p>
    <w:p w14:paraId="40A38C42" w14:textId="77777777" w:rsidR="00020B18" w:rsidRPr="00D26A16" w:rsidRDefault="00020B18" w:rsidP="00020B18">
      <w:pPr>
        <w:ind w:left="284" w:hanging="284"/>
        <w:jc w:val="both"/>
        <w:rPr>
          <w:sz w:val="24"/>
        </w:rPr>
      </w:pPr>
      <w:r w:rsidRPr="00D26A16">
        <w:rPr>
          <w:sz w:val="24"/>
        </w:rPr>
        <w:t>1.  Obrazac 1: Prijavni obrazac A</w:t>
      </w:r>
    </w:p>
    <w:p w14:paraId="5D4893D2" w14:textId="77777777" w:rsidR="00020B18" w:rsidRPr="00D26A16" w:rsidRDefault="00020B18" w:rsidP="00020B18">
      <w:pPr>
        <w:ind w:left="284" w:hanging="284"/>
        <w:jc w:val="both"/>
        <w:rPr>
          <w:sz w:val="24"/>
        </w:rPr>
      </w:pPr>
      <w:r w:rsidRPr="00D26A16">
        <w:rPr>
          <w:sz w:val="24"/>
        </w:rPr>
        <w:t xml:space="preserve">2. Obrazac 2: Izjava prijavitelja o istinitosti podataka, izbjegavanju dvostrukog financiranja i ispunjavanju preduvjeta za sudjelovanje u postupku dodjele bespovratnih sredstava i Izjava o partnerstvu    </w:t>
      </w:r>
    </w:p>
    <w:p w14:paraId="445BC2F2" w14:textId="77777777" w:rsidR="00020B18" w:rsidRPr="00D26A16" w:rsidRDefault="00020B18" w:rsidP="00020B18">
      <w:pPr>
        <w:ind w:left="284" w:hanging="284"/>
        <w:jc w:val="both"/>
        <w:rPr>
          <w:sz w:val="24"/>
        </w:rPr>
      </w:pPr>
      <w:r w:rsidRPr="00D26A16">
        <w:rPr>
          <w:sz w:val="24"/>
        </w:rPr>
        <w:t>3. Obrazac 3: Izjava partnera</w:t>
      </w:r>
      <w:r w:rsidRPr="00D26A16">
        <w:t xml:space="preserve"> </w:t>
      </w:r>
      <w:r w:rsidRPr="00D26A16">
        <w:rPr>
          <w:sz w:val="24"/>
        </w:rPr>
        <w:t xml:space="preserve">o istinitosti podataka, izbjegavanju dvostrukog financiranja i ispunjavanju preduvjeta za sudjelovanje u postupku dodjele bespovratnih sredstava i Izjava o partnerstvu  </w:t>
      </w:r>
    </w:p>
    <w:p w14:paraId="0F5287B9" w14:textId="77777777" w:rsidR="00E558D0" w:rsidRPr="00D26A16" w:rsidRDefault="00E558D0" w:rsidP="00315FA0">
      <w:pPr>
        <w:pStyle w:val="Odlomakpopisa"/>
        <w:spacing w:after="0" w:line="240" w:lineRule="auto"/>
        <w:ind w:left="1134"/>
        <w:jc w:val="both"/>
        <w:rPr>
          <w:sz w:val="24"/>
        </w:rPr>
      </w:pPr>
    </w:p>
    <w:p w14:paraId="6C2D7475" w14:textId="77777777" w:rsidR="00E558D0" w:rsidRPr="00D26A16" w:rsidRDefault="004F6E8D" w:rsidP="00315FA0">
      <w:pPr>
        <w:pStyle w:val="Odlomakpopisa"/>
        <w:spacing w:after="0" w:line="240" w:lineRule="auto"/>
        <w:ind w:left="0"/>
        <w:jc w:val="both"/>
        <w:rPr>
          <w:b/>
          <w:sz w:val="24"/>
        </w:rPr>
      </w:pPr>
      <w:r w:rsidRPr="00D26A16">
        <w:rPr>
          <w:b/>
          <w:sz w:val="24"/>
        </w:rPr>
        <w:t>B. Prilozi:</w:t>
      </w:r>
    </w:p>
    <w:p w14:paraId="26D9ABCF" w14:textId="77777777" w:rsidR="00E558D0" w:rsidRPr="00D26A16" w:rsidRDefault="00DF7D5C" w:rsidP="006A274B">
      <w:pPr>
        <w:pStyle w:val="Odlomakpopisa"/>
        <w:numPr>
          <w:ilvl w:val="0"/>
          <w:numId w:val="10"/>
        </w:numPr>
        <w:spacing w:after="0" w:line="240" w:lineRule="auto"/>
        <w:ind w:left="360"/>
        <w:jc w:val="both"/>
        <w:rPr>
          <w:sz w:val="24"/>
          <w:szCs w:val="24"/>
        </w:rPr>
      </w:pPr>
      <w:r w:rsidRPr="00D26A16">
        <w:rPr>
          <w:sz w:val="24"/>
          <w:szCs w:val="24"/>
        </w:rPr>
        <w:t>Korisnički priručnik za popunjavanje prijavnog obrasca A</w:t>
      </w:r>
    </w:p>
    <w:p w14:paraId="1A7C9749" w14:textId="77777777" w:rsidR="003E629B" w:rsidRPr="00D26A16" w:rsidRDefault="004F6E8D" w:rsidP="003E629B">
      <w:pPr>
        <w:pStyle w:val="Odlomakpopisa"/>
        <w:numPr>
          <w:ilvl w:val="0"/>
          <w:numId w:val="10"/>
        </w:numPr>
        <w:spacing w:after="0" w:line="240" w:lineRule="auto"/>
        <w:ind w:left="360"/>
        <w:jc w:val="both"/>
        <w:rPr>
          <w:sz w:val="24"/>
          <w:szCs w:val="24"/>
        </w:rPr>
      </w:pPr>
      <w:r w:rsidRPr="00D26A16">
        <w:rPr>
          <w:sz w:val="24"/>
          <w:szCs w:val="24"/>
        </w:rPr>
        <w:t xml:space="preserve">Predložak Ugovora o dodjeli bespovratnih sredstava </w:t>
      </w:r>
    </w:p>
    <w:p w14:paraId="4D33BDAE" w14:textId="2571F314" w:rsidR="003E629B" w:rsidRPr="00D26A16" w:rsidRDefault="003E629B" w:rsidP="003E629B">
      <w:pPr>
        <w:pStyle w:val="Odlomakpopisa"/>
        <w:numPr>
          <w:ilvl w:val="0"/>
          <w:numId w:val="10"/>
        </w:numPr>
        <w:spacing w:after="0" w:line="240" w:lineRule="auto"/>
        <w:ind w:left="360"/>
        <w:jc w:val="both"/>
        <w:rPr>
          <w:sz w:val="24"/>
          <w:szCs w:val="24"/>
        </w:rPr>
      </w:pPr>
      <w:r w:rsidRPr="00D26A16">
        <w:rPr>
          <w:sz w:val="24"/>
          <w:szCs w:val="24"/>
        </w:rPr>
        <w:t xml:space="preserve">Opći uvjeti Ugovora o dodjeli bespovratnih sredstava </w:t>
      </w:r>
    </w:p>
    <w:p w14:paraId="173E2A1B" w14:textId="03FAF272" w:rsidR="003E629B" w:rsidRPr="00D26A16" w:rsidRDefault="003E629B" w:rsidP="003E629B">
      <w:pPr>
        <w:pStyle w:val="Odlomakpopisa"/>
        <w:numPr>
          <w:ilvl w:val="0"/>
          <w:numId w:val="10"/>
        </w:numPr>
        <w:spacing w:after="0" w:line="240" w:lineRule="auto"/>
        <w:ind w:left="360"/>
        <w:jc w:val="both"/>
        <w:rPr>
          <w:sz w:val="24"/>
          <w:szCs w:val="24"/>
        </w:rPr>
      </w:pPr>
      <w:r w:rsidRPr="00D26A16">
        <w:rPr>
          <w:sz w:val="24"/>
          <w:szCs w:val="24"/>
        </w:rPr>
        <w:t xml:space="preserve">Postupci javne nabave za subjekte koji nisu obveznici ZJN </w:t>
      </w:r>
    </w:p>
    <w:p w14:paraId="074555D3" w14:textId="77777777" w:rsidR="003E629B" w:rsidRPr="00D26A16" w:rsidRDefault="003E629B" w:rsidP="003E629B">
      <w:pPr>
        <w:spacing w:after="0" w:line="240" w:lineRule="auto"/>
        <w:jc w:val="both"/>
        <w:rPr>
          <w:sz w:val="24"/>
          <w:szCs w:val="24"/>
        </w:rPr>
      </w:pPr>
    </w:p>
    <w:p w14:paraId="433CAA98" w14:textId="77777777" w:rsidR="00E558D0" w:rsidRPr="00D26A16" w:rsidRDefault="00E558D0" w:rsidP="003E629B">
      <w:pPr>
        <w:pStyle w:val="Odlomakpopisa"/>
        <w:spacing w:after="0" w:line="240" w:lineRule="auto"/>
        <w:ind w:left="1058"/>
        <w:jc w:val="both"/>
        <w:rPr>
          <w:b/>
          <w:sz w:val="24"/>
        </w:rPr>
      </w:pPr>
    </w:p>
    <w:p w14:paraId="0969593F" w14:textId="77777777" w:rsidR="00E558D0" w:rsidRPr="00D26A16" w:rsidRDefault="00E558D0" w:rsidP="00315FA0">
      <w:pPr>
        <w:pStyle w:val="Odlomakpopisa"/>
        <w:spacing w:after="0" w:line="240" w:lineRule="auto"/>
        <w:ind w:left="1134"/>
        <w:jc w:val="both"/>
      </w:pPr>
    </w:p>
    <w:sectPr w:rsidR="00E558D0" w:rsidRPr="00D26A16">
      <w:headerReference w:type="even" r:id="rId25"/>
      <w:footerReference w:type="default" r:id="rId26"/>
      <w:headerReference w:type="first" r:id="rId27"/>
      <w:pgSz w:w="11906" w:h="16838"/>
      <w:pgMar w:top="1134" w:right="1134" w:bottom="1134" w:left="1134" w:header="0" w:footer="0" w:gutter="0"/>
      <w:cols w:space="720"/>
      <w:formProt w:val="0"/>
      <w:docGrid w:linePitch="312"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5D085E" w15:done="0"/>
  <w15:commentEx w15:paraId="38A4DCFB" w15:done="0"/>
  <w15:commentEx w15:paraId="64BFF5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9D2FD" w14:textId="77777777" w:rsidR="002D0BD2" w:rsidRDefault="002D0BD2">
      <w:pPr>
        <w:spacing w:after="0" w:line="240" w:lineRule="auto"/>
      </w:pPr>
      <w:r>
        <w:separator/>
      </w:r>
    </w:p>
  </w:endnote>
  <w:endnote w:type="continuationSeparator" w:id="0">
    <w:p w14:paraId="235F304B" w14:textId="77777777" w:rsidR="002D0BD2" w:rsidRDefault="002D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1)">
    <w:altName w:val="Arial"/>
    <w:charset w:val="EE"/>
    <w:family w:val="swiss"/>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254385"/>
      <w:docPartObj>
        <w:docPartGallery w:val="Page Numbers (Bottom of Page)"/>
        <w:docPartUnique/>
      </w:docPartObj>
    </w:sdtPr>
    <w:sdtEndPr/>
    <w:sdtContent>
      <w:p w14:paraId="5E5537DB" w14:textId="7DE738F5" w:rsidR="000B1021" w:rsidRDefault="000B1021" w:rsidP="006A274B">
        <w:pPr>
          <w:pStyle w:val="Podnoje"/>
          <w:ind w:firstLine="2160"/>
          <w:jc w:val="center"/>
        </w:pPr>
        <w:r>
          <w:rPr>
            <w:noProof/>
            <w:lang w:eastAsia="hr-HR"/>
          </w:rPr>
          <w:drawing>
            <wp:inline distT="0" distB="0" distL="0" distR="0" wp14:anchorId="3EB2F351" wp14:editId="722D3A85">
              <wp:extent cx="3057525" cy="10001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r>
          <w:tab/>
        </w:r>
        <w:r>
          <w:fldChar w:fldCharType="begin"/>
        </w:r>
        <w:r>
          <w:instrText>PAGE   \* MERGEFORMAT</w:instrText>
        </w:r>
        <w:r>
          <w:fldChar w:fldCharType="separate"/>
        </w:r>
        <w:r w:rsidR="00A002F6">
          <w:rPr>
            <w:noProof/>
          </w:rPr>
          <w:t>2</w:t>
        </w:r>
        <w:r>
          <w:fldChar w:fldCharType="end"/>
        </w:r>
      </w:p>
    </w:sdtContent>
  </w:sdt>
  <w:p w14:paraId="064CB191" w14:textId="77777777" w:rsidR="000B1021" w:rsidRDefault="000B102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5F0A9" w14:textId="77777777" w:rsidR="002D0BD2" w:rsidRDefault="002D0BD2">
      <w:r>
        <w:separator/>
      </w:r>
    </w:p>
  </w:footnote>
  <w:footnote w:type="continuationSeparator" w:id="0">
    <w:p w14:paraId="517D13C1" w14:textId="77777777" w:rsidR="002D0BD2" w:rsidRDefault="002D0BD2">
      <w:r>
        <w:continuationSeparator/>
      </w:r>
    </w:p>
  </w:footnote>
  <w:footnote w:id="1">
    <w:p w14:paraId="35AFF692" w14:textId="07FE0A61" w:rsidR="000B1021" w:rsidRPr="004A69E3" w:rsidRDefault="000B1021">
      <w:pPr>
        <w:pStyle w:val="Tekstfusnote"/>
        <w:rPr>
          <w:sz w:val="16"/>
        </w:rPr>
      </w:pPr>
      <w:r w:rsidRPr="004A69E3">
        <w:rPr>
          <w:rStyle w:val="Referencafusnote"/>
          <w:sz w:val="16"/>
        </w:rPr>
        <w:footnoteRef/>
      </w:r>
      <w:r w:rsidRPr="004A69E3">
        <w:rPr>
          <w:sz w:val="16"/>
        </w:rPr>
        <w:t xml:space="preserve"> </w:t>
      </w:r>
      <w:hyperlink r:id="rId1" w:history="1">
        <w:r w:rsidRPr="004A69E3">
          <w:rPr>
            <w:rStyle w:val="Hiperveza"/>
            <w:sz w:val="16"/>
          </w:rPr>
          <w:t>http://eur-lex.europa.eu/legal-content/HR/TXT/PDF/?uri=CELEX:32013R1303&amp;from=HR</w:t>
        </w:r>
      </w:hyperlink>
    </w:p>
  </w:footnote>
  <w:footnote w:id="2">
    <w:p w14:paraId="3A93083F"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2" w:history="1">
        <w:r w:rsidRPr="00F35849">
          <w:rPr>
            <w:rStyle w:val="Hiperveza"/>
            <w:sz w:val="16"/>
            <w:szCs w:val="16"/>
          </w:rPr>
          <w:t>http://eur-lex.europa.eu/legal-content/HR/TXT/PDF/?uri=CELEX:32013R1304&amp;from=HR</w:t>
        </w:r>
      </w:hyperlink>
    </w:p>
  </w:footnote>
  <w:footnote w:id="3">
    <w:p w14:paraId="35B01E1F"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3" w:history="1">
        <w:r w:rsidRPr="00F35849">
          <w:rPr>
            <w:rStyle w:val="Hiperveza"/>
            <w:sz w:val="16"/>
            <w:szCs w:val="16"/>
          </w:rPr>
          <w:t>http://www.esf.hr/wordpress/wp-content/uploads/2016/03/PROVEDBENA-UREDBA-KOMISIJE-EU-br.-215_2014.pdf</w:t>
        </w:r>
      </w:hyperlink>
    </w:p>
  </w:footnote>
  <w:footnote w:id="4">
    <w:p w14:paraId="40805ECF"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4" w:history="1">
        <w:r w:rsidRPr="00F35849">
          <w:rPr>
            <w:rStyle w:val="Hiperveza"/>
            <w:sz w:val="16"/>
            <w:szCs w:val="16"/>
          </w:rPr>
          <w:t>http://eur-lex.europa.eu/legal-content/HR/TXT/HTML/?uri=CELEX:32014R0821&amp;from=HR</w:t>
        </w:r>
      </w:hyperlink>
    </w:p>
  </w:footnote>
  <w:footnote w:id="5">
    <w:p w14:paraId="17C1F2FC"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5" w:history="1">
        <w:r w:rsidRPr="00F35849">
          <w:rPr>
            <w:rStyle w:val="Hiperveza"/>
            <w:sz w:val="16"/>
            <w:szCs w:val="16"/>
          </w:rPr>
          <w:t>http://eur-lex.europa.eu/legal-content/HR/TXT/PDF/?uri=CELEX:32014R0651&amp;from=HR</w:t>
        </w:r>
      </w:hyperlink>
    </w:p>
  </w:footnote>
  <w:footnote w:id="6">
    <w:p w14:paraId="0693617A"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6" w:history="1">
        <w:r w:rsidRPr="00F35849">
          <w:rPr>
            <w:rStyle w:val="Hiperveza"/>
            <w:sz w:val="16"/>
            <w:szCs w:val="16"/>
          </w:rPr>
          <w:t>http://eur-lex.europa.eu/legal-content/HR/TXT/PDF/?uri=CELEX:32013R1407&amp;from=hr</w:t>
        </w:r>
      </w:hyperlink>
    </w:p>
  </w:footnote>
  <w:footnote w:id="7">
    <w:p w14:paraId="5F0F3413"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7" w:history="1">
        <w:r w:rsidRPr="00F35849">
          <w:rPr>
            <w:rStyle w:val="Hiperveza"/>
            <w:sz w:val="16"/>
            <w:szCs w:val="16"/>
          </w:rPr>
          <w:t>http://eur-lex.europa.eu/legal-content/HR/TXT/HTML/?uri=CELEX:32014R0480&amp;from=HR</w:t>
        </w:r>
      </w:hyperlink>
    </w:p>
  </w:footnote>
  <w:footnote w:id="8">
    <w:p w14:paraId="6E96B1EE" w14:textId="37E0E921" w:rsidR="000B1021" w:rsidRPr="004A69E3" w:rsidRDefault="000B1021">
      <w:pPr>
        <w:pStyle w:val="Tekstfusnote"/>
        <w:rPr>
          <w:color w:val="0000FF" w:themeColor="hyperlink"/>
          <w:sz w:val="16"/>
          <w:szCs w:val="16"/>
          <w:u w:val="single"/>
        </w:rPr>
      </w:pPr>
      <w:r w:rsidRPr="00F35849">
        <w:rPr>
          <w:rStyle w:val="Referencafusnote"/>
          <w:sz w:val="16"/>
          <w:szCs w:val="16"/>
        </w:rPr>
        <w:footnoteRef/>
      </w:r>
      <w:r w:rsidRPr="00F35849">
        <w:rPr>
          <w:sz w:val="16"/>
          <w:szCs w:val="16"/>
        </w:rPr>
        <w:t xml:space="preserve"> </w:t>
      </w:r>
      <w:hyperlink r:id="rId8" w:history="1">
        <w:r w:rsidRPr="00F35849">
          <w:rPr>
            <w:rStyle w:val="Hiperveza"/>
            <w:sz w:val="16"/>
            <w:szCs w:val="16"/>
          </w:rPr>
          <w:t>http://www.esf.hr/wordpress/wp-content/uploads/2016/03/DELEGIRANA-UREDBA-KOMISIJE-EU-br.-240_2014.pdf</w:t>
        </w:r>
      </w:hyperlink>
    </w:p>
  </w:footnote>
  <w:footnote w:id="9">
    <w:p w14:paraId="2634FAD0"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9" w:history="1">
        <w:r w:rsidRPr="00F35849">
          <w:rPr>
            <w:rStyle w:val="Hiperveza"/>
            <w:sz w:val="16"/>
            <w:szCs w:val="16"/>
          </w:rPr>
          <w:t>http://www.mvep.hr/custompages/static/hrv/files/120522_Ugovor_o_pristupanju.pdf</w:t>
        </w:r>
      </w:hyperlink>
    </w:p>
  </w:footnote>
  <w:footnote w:id="10">
    <w:p w14:paraId="5986C112"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0" w:history="1">
        <w:r w:rsidRPr="00F35849">
          <w:rPr>
            <w:rStyle w:val="Hiperveza"/>
            <w:sz w:val="16"/>
            <w:szCs w:val="16"/>
          </w:rPr>
          <w:t>http://narodne-novine.nn.hr/clanci/sluzbeni/2014_09_107_2070.html</w:t>
        </w:r>
      </w:hyperlink>
    </w:p>
  </w:footnote>
  <w:footnote w:id="11">
    <w:p w14:paraId="21A9C2A2"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1" w:history="1">
        <w:r w:rsidRPr="00F35849">
          <w:rPr>
            <w:rStyle w:val="Hiperveza"/>
            <w:sz w:val="16"/>
            <w:szCs w:val="16"/>
          </w:rPr>
          <w:t>http://www.esf.hr/wordpress/wp-content/uploads/2015/10/Pravilnik-o-prihvatljivosti-izdataka-za-projekte-Operativnog-programa-U%C4%8Dinkoviti-ljudski-potencijali-u-financijskom-razdoblju-2014.-2020.pdf</w:t>
        </w:r>
      </w:hyperlink>
    </w:p>
  </w:footnote>
  <w:footnote w:id="12">
    <w:p w14:paraId="089C7455"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2" w:history="1">
        <w:r w:rsidRPr="00F35849">
          <w:rPr>
            <w:rStyle w:val="Hiperveza"/>
            <w:sz w:val="16"/>
            <w:szCs w:val="16"/>
          </w:rPr>
          <w:t>http://www.esf.hr/wordpress/wp-content/uploads/2016/02/Pravilnik-o-izmjenama-i-dopunama-Pravilnika-o-prihvatljivosti-izdataka-u-okviru-Europskog-socijalnog-fonda.pdf</w:t>
        </w:r>
      </w:hyperlink>
    </w:p>
  </w:footnote>
  <w:footnote w:id="13">
    <w:p w14:paraId="75278C2F"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3" w:history="1">
        <w:r w:rsidRPr="00F35849">
          <w:rPr>
            <w:rStyle w:val="Hiperveza"/>
            <w:sz w:val="16"/>
            <w:szCs w:val="16"/>
          </w:rPr>
          <w:t>http://www.zakon.hr/z/223/Zakon-o-javnoj-nabavi</w:t>
        </w:r>
      </w:hyperlink>
    </w:p>
  </w:footnote>
  <w:footnote w:id="14">
    <w:p w14:paraId="0939E6D5"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4" w:history="1">
        <w:r w:rsidRPr="00F35849">
          <w:rPr>
            <w:rStyle w:val="Hiperveza"/>
            <w:sz w:val="16"/>
            <w:szCs w:val="16"/>
          </w:rPr>
          <w:t>http://www.zakon.hr/z/464/zakon-o-dr%C5%BEavnim-potporama</w:t>
        </w:r>
      </w:hyperlink>
    </w:p>
  </w:footnote>
  <w:footnote w:id="15">
    <w:p w14:paraId="0D592152"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5" w:history="1">
        <w:r w:rsidRPr="00F35849">
          <w:rPr>
            <w:rStyle w:val="Hiperveza"/>
            <w:sz w:val="16"/>
            <w:szCs w:val="16"/>
          </w:rPr>
          <w:t>http://www.esf.hr/wordpress/wp-content/uploads/2015/02/GLAVNI-DOKUMENT_Sporazum_o_partnerstvu_HR.pdf</w:t>
        </w:r>
      </w:hyperlink>
    </w:p>
  </w:footnote>
  <w:footnote w:id="16">
    <w:p w14:paraId="2F5FF326"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6" w:history="1">
        <w:r w:rsidRPr="00F35849">
          <w:rPr>
            <w:rStyle w:val="Hiperveza"/>
            <w:sz w:val="16"/>
            <w:szCs w:val="16"/>
          </w:rPr>
          <w:t>http://www.esf.hr/wordpress/wp-content/uploads/2015/09/OPULJP-hr-20150709.pdf</w:t>
        </w:r>
      </w:hyperlink>
    </w:p>
    <w:p w14:paraId="0EFFC0AA" w14:textId="77777777" w:rsidR="000B1021" w:rsidRPr="00F35849" w:rsidRDefault="000B1021" w:rsidP="00DE5FB3">
      <w:pPr>
        <w:pStyle w:val="Tekstfusnote"/>
        <w:rPr>
          <w:sz w:val="16"/>
          <w:szCs w:val="16"/>
        </w:rPr>
      </w:pPr>
      <w:r w:rsidRPr="00DE5FB3">
        <w:rPr>
          <w:sz w:val="18"/>
          <w:szCs w:val="18"/>
          <w:vertAlign w:val="superscript"/>
        </w:rPr>
        <w:t>26</w:t>
      </w:r>
      <w:r>
        <w:t xml:space="preserve"> </w:t>
      </w:r>
      <w:r w:rsidRPr="00DE5FB3">
        <w:rPr>
          <w:rStyle w:val="Hiperveza"/>
          <w:sz w:val="16"/>
          <w:szCs w:val="16"/>
        </w:rPr>
        <w:t>http://www.europarl.europa.eu/sides/getDoc.do?pubRef=-//EP//TEXT+REPORT+A8-2016-0391+0+DOC+XML+V0//HR</w:t>
      </w:r>
    </w:p>
    <w:p w14:paraId="048EF4A8" w14:textId="77777777" w:rsidR="000B1021" w:rsidRDefault="000B1021">
      <w:pPr>
        <w:pStyle w:val="Tekstfusnote"/>
      </w:pPr>
    </w:p>
  </w:footnote>
  <w:footnote w:id="17">
    <w:p w14:paraId="7B4C7BAA" w14:textId="77777777" w:rsidR="000B1021" w:rsidRPr="004A69E3" w:rsidRDefault="000B1021" w:rsidP="00657A38">
      <w:pPr>
        <w:pStyle w:val="Tekstfusnote"/>
        <w:rPr>
          <w:rStyle w:val="Hiperveza"/>
          <w:rFonts w:asciiTheme="minorHAnsi" w:hAnsiTheme="minorHAnsi" w:cs="Arial"/>
          <w:sz w:val="16"/>
          <w:szCs w:val="16"/>
        </w:rPr>
      </w:pPr>
      <w:r w:rsidRPr="004A69E3">
        <w:rPr>
          <w:rStyle w:val="Referencafusnote"/>
          <w:rFonts w:asciiTheme="minorHAnsi" w:hAnsiTheme="minorHAnsi"/>
          <w:sz w:val="16"/>
          <w:szCs w:val="16"/>
        </w:rPr>
        <w:footnoteRef/>
      </w:r>
      <w:r w:rsidRPr="004A69E3">
        <w:rPr>
          <w:rStyle w:val="Hiperveza"/>
          <w:rFonts w:asciiTheme="minorHAnsi" w:hAnsiTheme="minorHAnsi" w:cs="Arial"/>
          <w:sz w:val="16"/>
          <w:szCs w:val="16"/>
        </w:rPr>
        <w:t xml:space="preserve">Izvor: </w:t>
      </w:r>
      <w:hyperlink r:id="rId17" w:history="1">
        <w:r w:rsidRPr="004A69E3">
          <w:rPr>
            <w:rStyle w:val="Hiperveza"/>
            <w:rFonts w:asciiTheme="minorHAnsi" w:hAnsiTheme="minorHAnsi" w:cs="Arial"/>
            <w:sz w:val="16"/>
            <w:szCs w:val="16"/>
          </w:rPr>
          <w:t>http://www.dzs.hr/</w:t>
        </w:r>
      </w:hyperlink>
      <w:r w:rsidRPr="004A69E3">
        <w:rPr>
          <w:rStyle w:val="Hiperveza"/>
          <w:rFonts w:asciiTheme="minorHAnsi" w:hAnsiTheme="minorHAnsi" w:cs="Arial"/>
          <w:sz w:val="16"/>
          <w:szCs w:val="16"/>
        </w:rPr>
        <w:t xml:space="preserve">       </w:t>
      </w:r>
    </w:p>
  </w:footnote>
  <w:footnote w:id="18">
    <w:p w14:paraId="40311029" w14:textId="77777777" w:rsidR="000B1021" w:rsidRPr="004A69E3" w:rsidRDefault="000B1021" w:rsidP="004A69E3">
      <w:pPr>
        <w:autoSpaceDE w:val="0"/>
        <w:autoSpaceDN w:val="0"/>
        <w:adjustRightInd w:val="0"/>
        <w:spacing w:after="0"/>
        <w:rPr>
          <w:rFonts w:asciiTheme="minorHAnsi" w:hAnsiTheme="minorHAnsi" w:cs="Arial"/>
          <w:sz w:val="16"/>
          <w:szCs w:val="16"/>
        </w:rPr>
      </w:pPr>
      <w:r w:rsidRPr="004A69E3">
        <w:rPr>
          <w:rStyle w:val="Referencafusnote"/>
          <w:rFonts w:asciiTheme="minorHAnsi" w:hAnsiTheme="minorHAnsi" w:cs="Arial"/>
          <w:sz w:val="16"/>
          <w:szCs w:val="16"/>
        </w:rPr>
        <w:footnoteRef/>
      </w:r>
      <w:hyperlink r:id="rId18" w:history="1">
        <w:r w:rsidRPr="004A69E3">
          <w:rPr>
            <w:rStyle w:val="Hiperveza"/>
            <w:rFonts w:asciiTheme="minorHAnsi" w:hAnsiTheme="minorHAnsi" w:cs="Arial"/>
            <w:sz w:val="16"/>
            <w:szCs w:val="16"/>
          </w:rPr>
          <w:t>http://appsso.eurostat.ec.europa.eu/nui/show.do?dataset=une_rt_a&amp;lang=en</w:t>
        </w:r>
      </w:hyperlink>
      <w:r w:rsidRPr="004A69E3">
        <w:rPr>
          <w:rFonts w:asciiTheme="minorHAnsi" w:hAnsiTheme="minorHAnsi" w:cs="Arial"/>
          <w:sz w:val="16"/>
          <w:szCs w:val="16"/>
        </w:rPr>
        <w:t xml:space="preserve"> </w:t>
      </w:r>
    </w:p>
  </w:footnote>
  <w:footnote w:id="19">
    <w:p w14:paraId="3545C1D9" w14:textId="77777777" w:rsidR="000B1021" w:rsidRPr="00E435C0" w:rsidRDefault="000B1021" w:rsidP="004A69E3">
      <w:pPr>
        <w:autoSpaceDE w:val="0"/>
        <w:autoSpaceDN w:val="0"/>
        <w:adjustRightInd w:val="0"/>
        <w:spacing w:after="0"/>
        <w:rPr>
          <w:rFonts w:ascii="Arial" w:hAnsi="Arial" w:cs="Arial"/>
          <w:sz w:val="16"/>
          <w:szCs w:val="16"/>
        </w:rPr>
      </w:pPr>
      <w:r w:rsidRPr="004A69E3">
        <w:rPr>
          <w:rStyle w:val="Referencafusnote"/>
          <w:rFonts w:asciiTheme="minorHAnsi" w:hAnsiTheme="minorHAnsi" w:cs="Arial"/>
          <w:sz w:val="16"/>
          <w:szCs w:val="16"/>
        </w:rPr>
        <w:footnoteRef/>
      </w:r>
      <w:hyperlink r:id="rId19" w:history="1">
        <w:r w:rsidRPr="004A69E3">
          <w:rPr>
            <w:rStyle w:val="Hiperveza"/>
            <w:rFonts w:asciiTheme="minorHAnsi" w:hAnsiTheme="minorHAnsi" w:cs="Arial"/>
            <w:sz w:val="16"/>
            <w:szCs w:val="16"/>
          </w:rPr>
          <w:t>http://beskucnici.info/messages/cat/news/376</w:t>
        </w:r>
      </w:hyperlink>
      <w:r>
        <w:rPr>
          <w:rFonts w:ascii="Arial" w:hAnsi="Arial" w:cs="Arial"/>
          <w:sz w:val="16"/>
          <w:szCs w:val="16"/>
        </w:rPr>
        <w:t xml:space="preserve">  </w:t>
      </w:r>
    </w:p>
  </w:footnote>
  <w:footnote w:id="20">
    <w:p w14:paraId="50745869" w14:textId="0A73BA6F" w:rsidR="000B1021" w:rsidRPr="004A69E3" w:rsidRDefault="000B1021"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0" w:history="1">
        <w:r w:rsidRPr="004A69E3">
          <w:rPr>
            <w:rStyle w:val="Hiperveza"/>
            <w:rFonts w:asciiTheme="minorHAnsi" w:hAnsiTheme="minorHAnsi" w:cs="Arial"/>
            <w:sz w:val="16"/>
            <w:szCs w:val="16"/>
          </w:rPr>
          <w:t>http://narodne-novine.nn.hr/clanci/sluzbeni/2011_07_88_1868.html</w:t>
        </w:r>
      </w:hyperlink>
    </w:p>
  </w:footnote>
  <w:footnote w:id="21">
    <w:p w14:paraId="0639854B" w14:textId="6E77F15F" w:rsidR="000B1021" w:rsidRPr="004A69E3" w:rsidRDefault="000B1021"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1" w:history="1">
        <w:r w:rsidRPr="004A69E3">
          <w:rPr>
            <w:rStyle w:val="Hiperveza"/>
            <w:rFonts w:asciiTheme="minorHAnsi" w:hAnsiTheme="minorHAnsi" w:cs="Arial"/>
            <w:sz w:val="16"/>
            <w:szCs w:val="16"/>
          </w:rPr>
          <w:t>http://ec.europa.eu/justice/gender-equality/document/files/strategic_engagement_hr.pdf</w:t>
        </w:r>
      </w:hyperlink>
    </w:p>
    <w:p w14:paraId="0F85843C" w14:textId="77777777" w:rsidR="000B1021" w:rsidRPr="003B5394" w:rsidRDefault="000B1021" w:rsidP="00657A38">
      <w:pPr>
        <w:pStyle w:val="Tekstfusnote"/>
      </w:pPr>
    </w:p>
  </w:footnote>
  <w:footnote w:id="22">
    <w:p w14:paraId="5DBC566C" w14:textId="2B8866C3" w:rsidR="000B1021" w:rsidRPr="004A69E3" w:rsidRDefault="000B1021" w:rsidP="00657A38">
      <w:pPr>
        <w:pStyle w:val="Tekstfusnote"/>
        <w:rPr>
          <w:rStyle w:val="Referencafusnote"/>
          <w:rFonts w:asciiTheme="minorHAnsi" w:hAnsiTheme="minorHAnsi" w:cs="Arial"/>
          <w:sz w:val="16"/>
          <w:szCs w:val="16"/>
          <w:vertAlign w:val="baseline"/>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2" w:history="1">
        <w:r w:rsidRPr="004A69E3">
          <w:rPr>
            <w:rStyle w:val="Hiperveza"/>
            <w:rFonts w:asciiTheme="minorHAnsi" w:hAnsiTheme="minorHAnsi" w:cs="Arial"/>
            <w:sz w:val="16"/>
            <w:szCs w:val="16"/>
          </w:rPr>
          <w:t>http://narodne-novine.nn.hr/clanci/sluzbeni/2011_02_20_422.html</w:t>
        </w:r>
      </w:hyperlink>
    </w:p>
  </w:footnote>
  <w:footnote w:id="23">
    <w:p w14:paraId="75A1EFC6" w14:textId="2ADB1956" w:rsidR="000B1021" w:rsidRPr="004A69E3" w:rsidRDefault="000B1021"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3" w:history="1">
        <w:r w:rsidRPr="004A69E3">
          <w:rPr>
            <w:rStyle w:val="Hiperveza"/>
            <w:rFonts w:asciiTheme="minorHAnsi" w:hAnsiTheme="minorHAnsi" w:cs="Arial"/>
            <w:sz w:val="16"/>
            <w:szCs w:val="16"/>
          </w:rPr>
          <w:t>http://eur-lex.europa.eu/legal-content/HR/TXT/PDF/?uri=CELEX:52013PC0803&amp;from=HR</w:t>
        </w:r>
      </w:hyperlink>
    </w:p>
  </w:footnote>
  <w:footnote w:id="24">
    <w:p w14:paraId="0DE17526" w14:textId="3EA7C252" w:rsidR="000B1021" w:rsidRPr="004A69E3" w:rsidRDefault="000B1021"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hyperlink r:id="rId24" w:history="1">
        <w:r w:rsidRPr="004A69E3">
          <w:rPr>
            <w:rStyle w:val="Hiperveza"/>
            <w:rFonts w:asciiTheme="minorHAnsi" w:hAnsiTheme="minorHAnsi" w:cs="Arial"/>
            <w:sz w:val="16"/>
            <w:szCs w:val="16"/>
          </w:rPr>
          <w:t>http://www.mrms.hr/wp-content/uploads/2015/02/smjernica-apz.pdf</w:t>
        </w:r>
      </w:hyperlink>
      <w:r w:rsidRPr="004A69E3">
        <w:rPr>
          <w:rFonts w:asciiTheme="minorHAnsi" w:hAnsiTheme="minorHAnsi" w:cs="Arial"/>
          <w:sz w:val="16"/>
          <w:szCs w:val="16"/>
        </w:rPr>
        <w:t xml:space="preserve"> </w:t>
      </w:r>
    </w:p>
    <w:p w14:paraId="7FA6EC92" w14:textId="77777777" w:rsidR="000B1021" w:rsidRPr="00373280" w:rsidRDefault="000B1021" w:rsidP="00657A38">
      <w:pPr>
        <w:pStyle w:val="Tekstfusnote"/>
        <w:rPr>
          <w:rFonts w:ascii="Arial" w:hAnsi="Arial" w:cs="Arial"/>
          <w:sz w:val="16"/>
          <w:szCs w:val="16"/>
        </w:rPr>
      </w:pPr>
    </w:p>
  </w:footnote>
  <w:footnote w:id="25">
    <w:p w14:paraId="1D57DE0A" w14:textId="77777777" w:rsidR="000B1021" w:rsidRDefault="000B1021" w:rsidP="00290227">
      <w:pPr>
        <w:pStyle w:val="Fusnota"/>
      </w:pPr>
      <w:r w:rsidRPr="004A69E3">
        <w:rPr>
          <w:rStyle w:val="Referencafusnote"/>
          <w:sz w:val="16"/>
        </w:rPr>
        <w:footnoteRef/>
      </w:r>
      <w:r w:rsidRPr="004A69E3">
        <w:rPr>
          <w:sz w:val="16"/>
        </w:rPr>
        <w:t xml:space="preserve"> Status sudionika šest mjeseci po prestanku sudjelovanja prikuplja i o njemu izvještava Upravljačko tijelo na temelju reprezentativnog uzorka.</w:t>
      </w:r>
    </w:p>
  </w:footnote>
  <w:footnote w:id="26">
    <w:p w14:paraId="4EEDF80E" w14:textId="4F0B321D" w:rsidR="000B1021" w:rsidRPr="004A69E3" w:rsidRDefault="000B1021" w:rsidP="00290227">
      <w:pPr>
        <w:pStyle w:val="Fusnota"/>
        <w:rPr>
          <w:iCs/>
          <w:sz w:val="16"/>
          <w:szCs w:val="16"/>
        </w:rPr>
      </w:pPr>
      <w:r w:rsidRPr="004A69E3">
        <w:rPr>
          <w:rStyle w:val="Referencafusnote"/>
          <w:sz w:val="16"/>
          <w:szCs w:val="16"/>
        </w:rPr>
        <w:footnoteRef/>
      </w:r>
      <w:r w:rsidRPr="004A69E3">
        <w:rPr>
          <w:rStyle w:val="Referencafusnote"/>
          <w:sz w:val="16"/>
          <w:szCs w:val="16"/>
        </w:rPr>
        <w:tab/>
      </w:r>
      <w:r w:rsidRPr="004A69E3">
        <w:rPr>
          <w:sz w:val="16"/>
          <w:szCs w:val="16"/>
        </w:rPr>
        <w:t xml:space="preserve"> </w:t>
      </w:r>
      <w:r w:rsidRPr="004A69E3">
        <w:rPr>
          <w:iCs/>
          <w:sz w:val="16"/>
          <w:szCs w:val="16"/>
        </w:rPr>
        <w:t>Datum prestanka sudjelovanja (izlaska) je dan kada je pojedini sudionik izašao iz proje</w:t>
      </w:r>
      <w:r w:rsidRPr="00065B53">
        <w:rPr>
          <w:iCs/>
          <w:sz w:val="16"/>
          <w:szCs w:val="16"/>
        </w:rPr>
        <w:t xml:space="preserve">ktne </w:t>
      </w:r>
      <w:r w:rsidRPr="000B1021">
        <w:rPr>
          <w:iCs/>
          <w:color w:val="auto"/>
          <w:sz w:val="16"/>
          <w:szCs w:val="16"/>
        </w:rPr>
        <w:t xml:space="preserve">aktivnosti (primjerice: završen ugovor o radu s poslodavcem ili je radni odnos prekinut) te nije ponovno ušao u istu ili drugu aktivnost u okviru istog projekta. Datum </w:t>
      </w:r>
      <w:r w:rsidRPr="004A69E3">
        <w:rPr>
          <w:iCs/>
          <w:sz w:val="16"/>
          <w:szCs w:val="16"/>
        </w:rPr>
        <w:t xml:space="preserve">prestanka sudjelovanja se veže uz pojedinu osobu te ne mora biti povezan (često i nije) s datumom završetka projekta. </w:t>
      </w:r>
    </w:p>
    <w:p w14:paraId="1A52036F" w14:textId="77777777" w:rsidR="000B1021" w:rsidRDefault="000B1021" w:rsidP="00290227">
      <w:pPr>
        <w:pStyle w:val="Fusnota"/>
      </w:pPr>
    </w:p>
  </w:footnote>
  <w:footnote w:id="27">
    <w:p w14:paraId="3E68A58C" w14:textId="69A8F9FD" w:rsidR="000B1021" w:rsidRDefault="000B1021" w:rsidP="00007192">
      <w:pPr>
        <w:pStyle w:val="Tekstfusnote"/>
        <w:jc w:val="both"/>
      </w:pPr>
      <w:r w:rsidRPr="004A69E3">
        <w:rPr>
          <w:rStyle w:val="Referencafusnote"/>
          <w:sz w:val="16"/>
        </w:rPr>
        <w:footnoteRef/>
      </w:r>
      <w:r w:rsidRPr="004A69E3">
        <w:rPr>
          <w:sz w:val="16"/>
        </w:rPr>
        <w:t xml:space="preserve"> Neprofitne organizacije su organizacije u Republici Hrvatskoj koje se sukladno Uredba o računovodstvu neprofitnih organizacija (Narodne novine, br. 10/08 i 7/09) članak 2. Stavak 1. dužne upisati u Registar neprofitnih organizacija – udruge i njihove savezi, strane udruge, zaklade, fondacije, ustanove, političke stranke, komore, sindikate, vjerske i druge zajednice i sve druge pravne osobe kojima temeljni cilj osnivanja i djelovanja nije stjecanje dobiti/profita, za koje iz posebnih propisa proizlazi da su neprofitne organizacije i koje su upisane u Registru neprofitnih organizacija.</w:t>
      </w:r>
    </w:p>
  </w:footnote>
  <w:footnote w:id="28">
    <w:p w14:paraId="575A84B3" w14:textId="77777777" w:rsidR="000B1021" w:rsidRPr="004A69E3" w:rsidRDefault="000B1021" w:rsidP="00947FD8">
      <w:pPr>
        <w:pStyle w:val="Fusnota"/>
        <w:spacing w:after="0" w:line="240" w:lineRule="auto"/>
        <w:rPr>
          <w:sz w:val="16"/>
          <w:szCs w:val="16"/>
        </w:rPr>
      </w:pPr>
      <w:r w:rsidRPr="004A69E3">
        <w:rPr>
          <w:rStyle w:val="Referencafusnote"/>
          <w:sz w:val="16"/>
          <w:szCs w:val="16"/>
        </w:rPr>
        <w:footnoteRef/>
      </w:r>
      <w:r w:rsidRPr="004A69E3">
        <w:rPr>
          <w:rStyle w:val="Referencafusnote"/>
          <w:sz w:val="16"/>
          <w:szCs w:val="16"/>
        </w:rPr>
        <w:tab/>
      </w:r>
      <w:r w:rsidRPr="004A69E3">
        <w:rPr>
          <w:sz w:val="16"/>
          <w:szCs w:val="16"/>
        </w:rPr>
        <w:t xml:space="preserve"> Sukladno Kaznenom zakonu (NN 125/11, 144/12, 56/15, 61/15)</w:t>
      </w:r>
    </w:p>
  </w:footnote>
  <w:footnote w:id="29">
    <w:p w14:paraId="46A1BCE4" w14:textId="77777777" w:rsidR="000B1021" w:rsidRPr="004A69E3" w:rsidRDefault="000B1021" w:rsidP="00FD0BA3">
      <w:pPr>
        <w:pStyle w:val="Fusnota"/>
        <w:spacing w:after="0" w:line="240" w:lineRule="auto"/>
        <w:rPr>
          <w:sz w:val="16"/>
          <w:szCs w:val="16"/>
        </w:rPr>
      </w:pPr>
      <w:r w:rsidRPr="004A69E3">
        <w:rPr>
          <w:rStyle w:val="Referencafusnote"/>
          <w:sz w:val="16"/>
          <w:szCs w:val="16"/>
        </w:rPr>
        <w:footnoteRef/>
      </w:r>
      <w:r w:rsidRPr="004A69E3">
        <w:rPr>
          <w:rStyle w:val="Referencafusnote"/>
          <w:sz w:val="16"/>
          <w:szCs w:val="16"/>
        </w:rPr>
        <w:tab/>
      </w:r>
      <w:r w:rsidRPr="004A69E3">
        <w:rPr>
          <w:sz w:val="16"/>
          <w:szCs w:val="16"/>
        </w:rPr>
        <w:t xml:space="preserve"> Sukladno Zakonu o sprječavanju sukoba interesa (NN 48/2013) te članku 52 Uredbe Vijeća (EZ, Euroatom) br. 1605/2002  (SL L 298/1 26.10.2012.)</w:t>
      </w:r>
    </w:p>
  </w:footnote>
  <w:footnote w:id="30">
    <w:p w14:paraId="1500744A" w14:textId="355EC99E" w:rsidR="000B1021" w:rsidRPr="00D26A16" w:rsidRDefault="000B1021" w:rsidP="005B4C2A">
      <w:pPr>
        <w:spacing w:after="0" w:line="240" w:lineRule="auto"/>
        <w:jc w:val="both"/>
        <w:rPr>
          <w:sz w:val="16"/>
          <w:szCs w:val="16"/>
        </w:rPr>
      </w:pPr>
      <w:r w:rsidRPr="00D26A16">
        <w:rPr>
          <w:rStyle w:val="Referencafusnote"/>
          <w:sz w:val="16"/>
          <w:szCs w:val="16"/>
        </w:rPr>
        <w:footnoteRef/>
      </w:r>
      <w:r w:rsidRPr="00D26A16">
        <w:rPr>
          <w:sz w:val="16"/>
          <w:szCs w:val="16"/>
        </w:rPr>
        <w:t xml:space="preserve"> </w:t>
      </w:r>
      <w:hyperlink r:id="rId25" w:history="1">
        <w:r w:rsidRPr="00D26A16">
          <w:rPr>
            <w:rStyle w:val="Hiperveza"/>
            <w:sz w:val="16"/>
            <w:szCs w:val="16"/>
          </w:rPr>
          <w:t>http://www.esf.hr/wordpress/wp-content/uploads/2015/07/Upute-za-korisnike-sredstava-2014-2020.pdf</w:t>
        </w:r>
      </w:hyperlink>
    </w:p>
    <w:p w14:paraId="10853087" w14:textId="77777777" w:rsidR="000B1021" w:rsidRPr="00FC4EC8" w:rsidRDefault="000B1021" w:rsidP="005B4C2A">
      <w:pPr>
        <w:spacing w:after="0" w:line="240" w:lineRule="auto"/>
        <w:jc w:val="both"/>
        <w:rPr>
          <w:sz w:val="16"/>
          <w:szCs w:val="16"/>
        </w:rPr>
      </w:pPr>
    </w:p>
    <w:p w14:paraId="4D79FBC5" w14:textId="77777777" w:rsidR="000B1021" w:rsidRDefault="000B1021" w:rsidP="005B4C2A">
      <w:pPr>
        <w:pStyle w:val="Tekstfusnote"/>
      </w:pPr>
    </w:p>
  </w:footnote>
  <w:footnote w:id="31">
    <w:p w14:paraId="39DBE4CA" w14:textId="53DC9729" w:rsidR="000B1021" w:rsidRPr="000B1021" w:rsidRDefault="000B1021">
      <w:pPr>
        <w:pStyle w:val="Tekstfusnote"/>
        <w:rPr>
          <w:color w:val="auto"/>
        </w:rPr>
      </w:pPr>
      <w:r w:rsidRPr="000B1021">
        <w:rPr>
          <w:rStyle w:val="Referencafusnote"/>
          <w:color w:val="auto"/>
        </w:rPr>
        <w:footnoteRef/>
      </w:r>
      <w:r w:rsidRPr="000B1021">
        <w:rPr>
          <w:color w:val="auto"/>
        </w:rPr>
        <w:t xml:space="preserve"> Pod ovime se smatra rad na svim lokacijama koje uključuju aktivnosti pružanja potpore i podrške npr. odlazak kod liječnika ili nabava lijekova i slično. </w:t>
      </w:r>
    </w:p>
  </w:footnote>
  <w:footnote w:id="32">
    <w:p w14:paraId="0471EC6C" w14:textId="15048CE0" w:rsidR="000B1021" w:rsidRPr="000B1021" w:rsidRDefault="000B1021" w:rsidP="00E315CA">
      <w:pPr>
        <w:pStyle w:val="Tekstfusnote"/>
        <w:rPr>
          <w:color w:val="auto"/>
        </w:rPr>
      </w:pPr>
      <w:r w:rsidRPr="000B1021">
        <w:rPr>
          <w:rStyle w:val="Referencafusnote"/>
          <w:color w:val="auto"/>
        </w:rPr>
        <w:footnoteRef/>
      </w:r>
      <w:r w:rsidRPr="000B1021">
        <w:rPr>
          <w:color w:val="auto"/>
        </w:rPr>
        <w:t xml:space="preserve"> Korisnik troškove prijevoza od mjesta stanovanja do mjesta rada te tijekom rada obračunava u skladu s važećim propisima i nacionalnim zakonodavstvom.</w:t>
      </w:r>
    </w:p>
  </w:footnote>
  <w:footnote w:id="33">
    <w:p w14:paraId="62BEB012" w14:textId="77777777" w:rsidR="000B1021" w:rsidRPr="000B1021" w:rsidRDefault="000B1021" w:rsidP="00511E56">
      <w:pPr>
        <w:pStyle w:val="Tekstfusnote"/>
        <w:rPr>
          <w:color w:val="auto"/>
        </w:rPr>
      </w:pPr>
      <w:r w:rsidRPr="000B1021">
        <w:rPr>
          <w:rStyle w:val="Referencafusnote"/>
          <w:color w:val="auto"/>
        </w:rPr>
        <w:footnoteRef/>
      </w:r>
      <w:r w:rsidRPr="000B1021">
        <w:rPr>
          <w:color w:val="auto"/>
        </w:rPr>
        <w:t xml:space="preserve"> Troškovi prijevoza na mjesto i s mjesta obrazovanja i osposobljavanja i obrnuto (povratak s mjesta obrazovanja i osposobljavanja do mjesta stanovanja) odnose se na: naknade troškova prijevoza na osposobljavanje i s osposobljavanja mjesnim i međumjesnim javnim prijevozom u visini stvarnih izdataka, prema cijeni mjesečne odnosno pojedinačne prijevozne karte. Naknade mjesnog i međumjesnog javnog prijevoza na mjesto i sa mjesta osposobljavanja se odobravaju u ekonomski najpovoljnijoj opciji (dnevna, mjesečna ili godišnja karta). </w:t>
      </w:r>
    </w:p>
    <w:p w14:paraId="4875958E" w14:textId="77777777" w:rsidR="000B1021" w:rsidRPr="000B1021" w:rsidRDefault="000B1021" w:rsidP="00511E56">
      <w:pPr>
        <w:pStyle w:val="Tekstfusnote"/>
        <w:rPr>
          <w:color w:val="auto"/>
        </w:rPr>
      </w:pPr>
      <w:r w:rsidRPr="000B1021">
        <w:rPr>
          <w:color w:val="auto"/>
        </w:rPr>
        <w:t xml:space="preserve">Prijevoz taxijem na mjesto i s mjesta osposobljavanja se ne odobrava kao prihvatljiv trošak u okviru projektnih aktivnosti. </w:t>
      </w:r>
    </w:p>
    <w:p w14:paraId="6EF39F5F" w14:textId="6DC0B59F" w:rsidR="000B1021" w:rsidRPr="000B1021" w:rsidRDefault="000B1021" w:rsidP="00AE717C">
      <w:pPr>
        <w:pStyle w:val="Tekstfusnote"/>
        <w:rPr>
          <w:color w:val="auto"/>
        </w:rPr>
      </w:pPr>
      <w:r w:rsidRPr="000B1021">
        <w:rPr>
          <w:color w:val="auto"/>
        </w:rPr>
        <w:t>Nabava usluga prijevoza odobrava se kao prihvatljiv trošak u slučaju kada su pripadnice ciljane skupine osobe s invaliditetom te za ostale pripadnice ciljane skupine u slučaju kada predstavlja uštedu vremena i novčanih sredstava u odnosu na druge opcije prijevoza na mjesto i sa mjesta osposobljavanja.</w:t>
      </w:r>
    </w:p>
  </w:footnote>
  <w:footnote w:id="34">
    <w:p w14:paraId="765AD6BE" w14:textId="3773F132" w:rsidR="000B1021" w:rsidRPr="000B1021" w:rsidRDefault="000B1021">
      <w:pPr>
        <w:pStyle w:val="Tekstfusnote"/>
        <w:rPr>
          <w:color w:val="auto"/>
        </w:rPr>
      </w:pPr>
      <w:r w:rsidRPr="000B1021">
        <w:rPr>
          <w:rStyle w:val="Referencafusnote"/>
          <w:color w:val="auto"/>
        </w:rPr>
        <w:footnoteRef/>
      </w:r>
      <w:r w:rsidRPr="000B1021">
        <w:rPr>
          <w:color w:val="auto"/>
        </w:rPr>
        <w:t xml:space="preserve"> </w:t>
      </w:r>
      <w:r w:rsidRPr="000B1021">
        <w:rPr>
          <w:rFonts w:asciiTheme="minorHAnsi" w:hAnsiTheme="minorHAnsi"/>
          <w:color w:val="auto"/>
        </w:rPr>
        <w:t>Trošak nabave bicikala za vrijednost koja premašuje  maksimalnih 1.500,00 kn po biciklu, snosi prijavitelj/partner.</w:t>
      </w:r>
    </w:p>
  </w:footnote>
  <w:footnote w:id="35">
    <w:p w14:paraId="4FF00A2B" w14:textId="7A0636CC" w:rsidR="000B1021" w:rsidRPr="000B1021" w:rsidRDefault="000B1021">
      <w:pPr>
        <w:pStyle w:val="Tekstfusnote"/>
        <w:rPr>
          <w:color w:val="auto"/>
        </w:rPr>
      </w:pPr>
      <w:r w:rsidRPr="000B1021">
        <w:rPr>
          <w:rStyle w:val="Referencafusnote"/>
          <w:color w:val="auto"/>
        </w:rPr>
        <w:footnoteRef/>
      </w:r>
      <w:r w:rsidRPr="000B1021">
        <w:rPr>
          <w:color w:val="auto"/>
        </w:rPr>
        <w:t xml:space="preserve"> Troškovi kućanskih i osnovnih higijenskih potrepština za krajnje korisnike na mjesečnoj razini za vrijednost koja prelazi maksimalnih 200,00 HRK snosi prijavitelj/partner.</w:t>
      </w:r>
    </w:p>
  </w:footnote>
  <w:footnote w:id="36">
    <w:p w14:paraId="71FAD4C4" w14:textId="77777777" w:rsidR="000B1021" w:rsidRDefault="000B1021" w:rsidP="001540CF">
      <w:pPr>
        <w:pStyle w:val="Fusnota"/>
        <w:spacing w:after="0" w:line="240" w:lineRule="auto"/>
        <w:jc w:val="both"/>
      </w:pPr>
      <w:r>
        <w:rPr>
          <w:rStyle w:val="Referencafusnote"/>
        </w:rPr>
        <w:footnoteRef/>
      </w:r>
      <w:r>
        <w:rPr>
          <w:rStyle w:val="Referencafusnote"/>
        </w:rPr>
        <w:tab/>
      </w:r>
      <w:r>
        <w:t xml:space="preserve"> </w:t>
      </w:r>
      <w:r w:rsidRPr="001540CF">
        <w:rPr>
          <w:rStyle w:val="Hiperveza"/>
          <w:color w:val="auto"/>
          <w:sz w:val="16"/>
          <w:szCs w:val="16"/>
          <w:u w:val="none"/>
          <w:lang w:eastAsia="en-US"/>
        </w:rPr>
        <w:t>U slučaju osobne dostave, projektni prijedlozi  se predaju u pisarnicu Ureda za financiranje i ugovaranje projekata Europske unije, Petračićeva 4/3. Uredovno vrijeme Pisarnice je od ponedjeljka do petka od 8:30 do 15:30. Dostavljač će pri predaji projektnog prijedloga dobiti od djelatnika Pisarnice potvrdu primitka s potpisom, datumom i vremenom predaje projektne prijave.</w:t>
      </w:r>
      <w:r w:rsidRPr="001540CF">
        <w:rPr>
          <w:color w:val="auto"/>
        </w:rPr>
        <w:t xml:space="preserve">  </w:t>
      </w:r>
    </w:p>
  </w:footnote>
  <w:footnote w:id="37">
    <w:p w14:paraId="1A79D815" w14:textId="6A6A00C5" w:rsidR="000B1021" w:rsidRPr="00BD6F12" w:rsidRDefault="000B1021">
      <w:pPr>
        <w:pStyle w:val="Tekstfusnote"/>
        <w:rPr>
          <w:sz w:val="16"/>
        </w:rPr>
      </w:pPr>
      <w:r w:rsidRPr="00BD6F12">
        <w:rPr>
          <w:rStyle w:val="Referencafusnote"/>
          <w:sz w:val="16"/>
        </w:rPr>
        <w:footnoteRef/>
      </w:r>
      <w:r w:rsidRPr="00BD6F12">
        <w:rPr>
          <w:sz w:val="16"/>
        </w:rPr>
        <w:t xml:space="preserve"> </w:t>
      </w:r>
      <w:hyperlink r:id="rId26" w:history="1">
        <w:r w:rsidRPr="00BD6F12">
          <w:rPr>
            <w:rStyle w:val="Hiperveza"/>
            <w:sz w:val="16"/>
          </w:rPr>
          <w:t>http://data.gov.hr/dataset/popis-zupanija-gradova-i-opcina</w:t>
        </w:r>
      </w:hyperlink>
    </w:p>
    <w:p w14:paraId="2221B1F8" w14:textId="77777777" w:rsidR="000B1021" w:rsidRDefault="000B1021">
      <w:pPr>
        <w:pStyle w:val="Tekstfusnote"/>
      </w:pPr>
    </w:p>
  </w:footnote>
  <w:footnote w:id="38">
    <w:p w14:paraId="03408E72" w14:textId="10E611C1" w:rsidR="000B1021" w:rsidRDefault="000B1021" w:rsidP="007C43F1">
      <w:pPr>
        <w:pStyle w:val="Tekstfusnote"/>
        <w:rPr>
          <w:color w:val="auto"/>
        </w:rPr>
      </w:pPr>
      <w:r w:rsidRPr="00D33A64">
        <w:rPr>
          <w:rStyle w:val="Referencafusnote"/>
          <w:color w:val="auto"/>
        </w:rPr>
        <w:footnoteRef/>
      </w:r>
      <w:r w:rsidRPr="00D33A64">
        <w:rPr>
          <w:color w:val="auto"/>
        </w:rPr>
        <w:t xml:space="preserve"> Isto se može provjeriti na slijedećem linku </w:t>
      </w:r>
      <w:hyperlink r:id="rId27" w:history="1">
        <w:r w:rsidR="00D33A64" w:rsidRPr="00772FF5">
          <w:rPr>
            <w:rStyle w:val="Hiperveza"/>
          </w:rPr>
          <w:t>http://www.hzz.hr/UserDocsImages/HZZ_Godisnjak_2016.pdf</w:t>
        </w:r>
      </w:hyperlink>
    </w:p>
    <w:p w14:paraId="3857C046" w14:textId="77777777" w:rsidR="00D33A64" w:rsidRPr="003F5FDB" w:rsidRDefault="00D33A64" w:rsidP="007C43F1">
      <w:pPr>
        <w:pStyle w:val="Tekstfusnote"/>
        <w:rPr>
          <w:color w:val="FF0000"/>
        </w:rPr>
      </w:pPr>
    </w:p>
  </w:footnote>
  <w:footnote w:id="39">
    <w:p w14:paraId="514062B9" w14:textId="4BA2D0D5" w:rsidR="000B1021" w:rsidRPr="004B6886" w:rsidRDefault="000B1021">
      <w:pPr>
        <w:pStyle w:val="Tekstfusnote"/>
        <w:rPr>
          <w:color w:val="FF0000"/>
        </w:rPr>
      </w:pPr>
      <w:r w:rsidRPr="000B1021">
        <w:rPr>
          <w:rStyle w:val="Referencafusnote"/>
          <w:color w:val="auto"/>
        </w:rPr>
        <w:footnoteRef/>
      </w:r>
      <w:r w:rsidRPr="000B1021">
        <w:rPr>
          <w:color w:val="auto"/>
        </w:rPr>
        <w:t xml:space="preserve"> Isto se može provjeriti na slijedećem linku </w:t>
      </w:r>
      <w:hyperlink r:id="rId28" w:history="1">
        <w:r w:rsidR="004B6886" w:rsidRPr="004B6886">
          <w:rPr>
            <w:rStyle w:val="Hiperveza"/>
            <w:color w:val="FF0000"/>
          </w:rPr>
          <w:t>https://razvoj.gov.hr/UserDocsImages//O%20ministarstvu/Regionalni%20razvoj/indeks%20razvijenosti//Vrijednosti%20indeksa%20razvijenosti%20i%20pokazatelja%20za%20izračun%20indeksa%20razvijenosti_jedinice%20lokalne%20samouprave.pdf</w:t>
        </w:r>
      </w:hyperlink>
    </w:p>
    <w:p w14:paraId="737AB15A" w14:textId="77777777" w:rsidR="004B6886" w:rsidRPr="003F5FDB" w:rsidRDefault="004B6886">
      <w:pPr>
        <w:pStyle w:val="Tekstfusnote"/>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51BD" w14:textId="77777777" w:rsidR="000B1021" w:rsidRDefault="002D0BD2">
    <w:pPr>
      <w:pStyle w:val="Zaglavlje"/>
    </w:pPr>
    <w:r>
      <w:rPr>
        <w:noProof/>
      </w:rPr>
      <w:pict w14:anchorId="1F5DD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22AB" w14:textId="77777777" w:rsidR="000B1021" w:rsidRDefault="002D0BD2">
    <w:pPr>
      <w:pStyle w:val="Zaglavlje"/>
    </w:pPr>
    <w:r>
      <w:rPr>
        <w:noProof/>
      </w:rPr>
      <w:pict w14:anchorId="4C2B0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4A"/>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660EE5"/>
    <w:multiLevelType w:val="hybridMultilevel"/>
    <w:tmpl w:val="533EDD3C"/>
    <w:lvl w:ilvl="0" w:tplc="041A0001">
      <w:start w:val="1"/>
      <w:numFmt w:val="bullet"/>
      <w:lvlText w:val=""/>
      <w:lvlJc w:val="left"/>
      <w:pPr>
        <w:ind w:left="720" w:hanging="360"/>
      </w:pPr>
      <w:rPr>
        <w:rFonts w:ascii="Symbol" w:hAnsi="Symbo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E5D2FF8"/>
    <w:multiLevelType w:val="hybridMultilevel"/>
    <w:tmpl w:val="1D0CA426"/>
    <w:lvl w:ilvl="0" w:tplc="8FA2D3E8">
      <w:numFmt w:val="bullet"/>
      <w:lvlText w:val="-"/>
      <w:lvlJc w:val="left"/>
      <w:pPr>
        <w:ind w:left="720" w:hanging="360"/>
      </w:pPr>
      <w:rPr>
        <w:rFonts w:ascii="Calibri" w:eastAsia="Droid Sans Fallback"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F5A273E"/>
    <w:multiLevelType w:val="hybridMultilevel"/>
    <w:tmpl w:val="51FED0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9737C7A"/>
    <w:multiLevelType w:val="multilevel"/>
    <w:tmpl w:val="6D223B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CB743BD"/>
    <w:multiLevelType w:val="multilevel"/>
    <w:tmpl w:val="D8025626"/>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CEC36A6"/>
    <w:multiLevelType w:val="multilevel"/>
    <w:tmpl w:val="6474271A"/>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0">
    <w:nsid w:val="1EE32DED"/>
    <w:multiLevelType w:val="multilevel"/>
    <w:tmpl w:val="1696C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4975DBE"/>
    <w:multiLevelType w:val="hybridMultilevel"/>
    <w:tmpl w:val="A6849A24"/>
    <w:lvl w:ilvl="0" w:tplc="38A0C7C0">
      <w:start w:val="1"/>
      <w:numFmt w:val="decimal"/>
      <w:lvlText w:val="%1."/>
      <w:lvlJc w:val="left"/>
      <w:pPr>
        <w:ind w:left="720" w:hanging="360"/>
      </w:pPr>
      <w:rPr>
        <w:rFonts w:cs="Calibri" w:hint="default"/>
        <w:color w:val="00000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5266AA3"/>
    <w:multiLevelType w:val="hybridMultilevel"/>
    <w:tmpl w:val="951275E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673506E"/>
    <w:multiLevelType w:val="hybridMultilevel"/>
    <w:tmpl w:val="A244867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nsid w:val="279C41F8"/>
    <w:multiLevelType w:val="hybridMultilevel"/>
    <w:tmpl w:val="F5F088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85B5289"/>
    <w:multiLevelType w:val="hybridMultilevel"/>
    <w:tmpl w:val="314819FC"/>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A1B7E53"/>
    <w:multiLevelType w:val="multilevel"/>
    <w:tmpl w:val="101ED596"/>
    <w:lvl w:ilvl="0">
      <w:start w:val="1"/>
      <w:numFmt w:val="decimal"/>
      <w:lvlText w:val="%1."/>
      <w:lvlJc w:val="left"/>
      <w:pPr>
        <w:ind w:left="2768" w:hanging="360"/>
      </w:pPr>
    </w:lvl>
    <w:lvl w:ilvl="1">
      <w:start w:val="1"/>
      <w:numFmt w:val="lowerLetter"/>
      <w:lvlText w:val="%2."/>
      <w:lvlJc w:val="left"/>
      <w:pPr>
        <w:ind w:left="3488" w:hanging="360"/>
      </w:pPr>
    </w:lvl>
    <w:lvl w:ilvl="2">
      <w:start w:val="1"/>
      <w:numFmt w:val="lowerRoman"/>
      <w:lvlText w:val="%3."/>
      <w:lvlJc w:val="right"/>
      <w:pPr>
        <w:ind w:left="4208" w:hanging="180"/>
      </w:pPr>
    </w:lvl>
    <w:lvl w:ilvl="3">
      <w:start w:val="1"/>
      <w:numFmt w:val="decimal"/>
      <w:lvlText w:val="%4."/>
      <w:lvlJc w:val="left"/>
      <w:pPr>
        <w:ind w:left="4928" w:hanging="360"/>
      </w:pPr>
    </w:lvl>
    <w:lvl w:ilvl="4">
      <w:start w:val="1"/>
      <w:numFmt w:val="lowerLetter"/>
      <w:lvlText w:val="%5."/>
      <w:lvlJc w:val="left"/>
      <w:pPr>
        <w:ind w:left="5648" w:hanging="360"/>
      </w:pPr>
    </w:lvl>
    <w:lvl w:ilvl="5">
      <w:start w:val="1"/>
      <w:numFmt w:val="lowerRoman"/>
      <w:lvlText w:val="%6."/>
      <w:lvlJc w:val="right"/>
      <w:pPr>
        <w:ind w:left="6368" w:hanging="180"/>
      </w:pPr>
    </w:lvl>
    <w:lvl w:ilvl="6">
      <w:start w:val="1"/>
      <w:numFmt w:val="decimal"/>
      <w:lvlText w:val="%7."/>
      <w:lvlJc w:val="left"/>
      <w:pPr>
        <w:ind w:left="7088" w:hanging="360"/>
      </w:pPr>
    </w:lvl>
    <w:lvl w:ilvl="7">
      <w:start w:val="1"/>
      <w:numFmt w:val="lowerLetter"/>
      <w:lvlText w:val="%8."/>
      <w:lvlJc w:val="left"/>
      <w:pPr>
        <w:ind w:left="7808" w:hanging="360"/>
      </w:pPr>
    </w:lvl>
    <w:lvl w:ilvl="8">
      <w:start w:val="1"/>
      <w:numFmt w:val="lowerRoman"/>
      <w:lvlText w:val="%9."/>
      <w:lvlJc w:val="right"/>
      <w:pPr>
        <w:ind w:left="8528" w:hanging="180"/>
      </w:pPr>
    </w:lvl>
  </w:abstractNum>
  <w:abstractNum w:abstractNumId="17">
    <w:nsid w:val="2C30775F"/>
    <w:multiLevelType w:val="multilevel"/>
    <w:tmpl w:val="9912BF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D5F4902"/>
    <w:multiLevelType w:val="hybridMultilevel"/>
    <w:tmpl w:val="8C0C31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nsid w:val="2F2142F2"/>
    <w:multiLevelType w:val="hybridMultilevel"/>
    <w:tmpl w:val="1318F3C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0">
    <w:nsid w:val="30056734"/>
    <w:multiLevelType w:val="hybridMultilevel"/>
    <w:tmpl w:val="6B12F3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18756AC"/>
    <w:multiLevelType w:val="multilevel"/>
    <w:tmpl w:val="78F48686"/>
    <w:lvl w:ilvl="0">
      <w:start w:val="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9AC34DE"/>
    <w:multiLevelType w:val="hybridMultilevel"/>
    <w:tmpl w:val="CC72B0D8"/>
    <w:lvl w:ilvl="0" w:tplc="0000000C">
      <w:numFmt w:val="bullet"/>
      <w:lvlText w:val="-"/>
      <w:lvlJc w:val="left"/>
      <w:pPr>
        <w:ind w:left="1440" w:hanging="360"/>
      </w:pPr>
      <w:rPr>
        <w:rFonts w:ascii="Arial" w:hAnsi="Arial" w:cs="Arial"/>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nsid w:val="3AE700AA"/>
    <w:multiLevelType w:val="hybridMultilevel"/>
    <w:tmpl w:val="2BA491C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nsid w:val="3C3C7F02"/>
    <w:multiLevelType w:val="hybridMultilevel"/>
    <w:tmpl w:val="742AD4D6"/>
    <w:lvl w:ilvl="0" w:tplc="6CD256C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5">
    <w:nsid w:val="3CD20A87"/>
    <w:multiLevelType w:val="multilevel"/>
    <w:tmpl w:val="A49ED66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3347077"/>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42E6859"/>
    <w:multiLevelType w:val="hybridMultilevel"/>
    <w:tmpl w:val="CE60D4DA"/>
    <w:lvl w:ilvl="0" w:tplc="6CD256C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8">
    <w:nsid w:val="444D11E8"/>
    <w:multiLevelType w:val="multilevel"/>
    <w:tmpl w:val="36722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6A734CF"/>
    <w:multiLevelType w:val="multilevel"/>
    <w:tmpl w:val="A2D4143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843759E"/>
    <w:multiLevelType w:val="multilevel"/>
    <w:tmpl w:val="9AF65C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48D3793C"/>
    <w:multiLevelType w:val="hybridMultilevel"/>
    <w:tmpl w:val="7B447AD8"/>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32">
    <w:nsid w:val="48D37A41"/>
    <w:multiLevelType w:val="hybridMultilevel"/>
    <w:tmpl w:val="DD6AEB60"/>
    <w:lvl w:ilvl="0" w:tplc="F3FA59C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nsid w:val="49CE19FC"/>
    <w:multiLevelType w:val="hybridMultilevel"/>
    <w:tmpl w:val="26DC150C"/>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34">
    <w:nsid w:val="4B2F052C"/>
    <w:multiLevelType w:val="multilevel"/>
    <w:tmpl w:val="1EF60F20"/>
    <w:lvl w:ilvl="0">
      <w:start w:val="2"/>
      <w:numFmt w:val="bullet"/>
      <w:lvlText w:val="-"/>
      <w:lvlJc w:val="left"/>
      <w:pPr>
        <w:ind w:left="720" w:hanging="360"/>
      </w:pPr>
      <w:rPr>
        <w:rFonts w:ascii="Arial" w:eastAsia="Times New Roman" w:hAnsi="Arial" w:cs="Arial" w:hint="default"/>
      </w:rPr>
    </w:lvl>
    <w:lvl w:ilvl="1">
      <w:start w:val="2"/>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4C314B13"/>
    <w:multiLevelType w:val="multilevel"/>
    <w:tmpl w:val="A2D4143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4CAA5C19"/>
    <w:multiLevelType w:val="hybridMultilevel"/>
    <w:tmpl w:val="F80A3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4F6E78DC"/>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51C4E7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6B35F31"/>
    <w:multiLevelType w:val="hybridMultilevel"/>
    <w:tmpl w:val="5EA8CC80"/>
    <w:lvl w:ilvl="0" w:tplc="041A0001">
      <w:start w:val="1"/>
      <w:numFmt w:val="bullet"/>
      <w:lvlText w:val=""/>
      <w:lvlJc w:val="left"/>
      <w:pPr>
        <w:ind w:left="1066" w:hanging="360"/>
      </w:pPr>
      <w:rPr>
        <w:rFonts w:ascii="Symbol" w:hAnsi="Symbol"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40">
    <w:nsid w:val="581E4642"/>
    <w:multiLevelType w:val="hybridMultilevel"/>
    <w:tmpl w:val="5120D2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nsid w:val="59653D0F"/>
    <w:multiLevelType w:val="hybridMultilevel"/>
    <w:tmpl w:val="33F49BF0"/>
    <w:lvl w:ilvl="0" w:tplc="F3FA59C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nsid w:val="5B895526"/>
    <w:multiLevelType w:val="multilevel"/>
    <w:tmpl w:val="D7AA41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5E257544"/>
    <w:multiLevelType w:val="hybridMultilevel"/>
    <w:tmpl w:val="265CF44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61F54F6E"/>
    <w:multiLevelType w:val="hybridMultilevel"/>
    <w:tmpl w:val="C74669EA"/>
    <w:lvl w:ilvl="0" w:tplc="0A94141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20B1303"/>
    <w:multiLevelType w:val="multilevel"/>
    <w:tmpl w:val="6882A93E"/>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62F520B7"/>
    <w:multiLevelType w:val="hybridMultilevel"/>
    <w:tmpl w:val="9C34F8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642B0528"/>
    <w:multiLevelType w:val="hybridMultilevel"/>
    <w:tmpl w:val="F2B2252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64847A91"/>
    <w:multiLevelType w:val="hybridMultilevel"/>
    <w:tmpl w:val="C9125BE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50">
    <w:nsid w:val="71D95905"/>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5701E3B"/>
    <w:multiLevelType w:val="multilevel"/>
    <w:tmpl w:val="ED740B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800"/>
        </w:tabs>
        <w:ind w:left="1800" w:hanging="360"/>
      </w:pPr>
      <w:rPr>
        <w:rFonts w:ascii="Arial (W1)" w:hAnsi="Arial (W1)" w:cs="Arial (W1)"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2">
    <w:nsid w:val="7619610D"/>
    <w:multiLevelType w:val="multilevel"/>
    <w:tmpl w:val="D71043F0"/>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79546825"/>
    <w:multiLevelType w:val="hybridMultilevel"/>
    <w:tmpl w:val="611E227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4">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7D976ECF"/>
    <w:multiLevelType w:val="multilevel"/>
    <w:tmpl w:val="7DFC96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7EDA5116"/>
    <w:multiLevelType w:val="hybridMultilevel"/>
    <w:tmpl w:val="089E033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7">
    <w:nsid w:val="7FA77845"/>
    <w:multiLevelType w:val="multilevel"/>
    <w:tmpl w:val="657A5B8E"/>
    <w:lvl w:ilvl="0">
      <w:start w:val="1"/>
      <w:numFmt w:val="bullet"/>
      <w:lvlText w:val="-"/>
      <w:lvlJc w:val="left"/>
      <w:pPr>
        <w:ind w:left="720" w:hanging="720"/>
      </w:pPr>
      <w:rPr>
        <w:rFonts w:ascii="Calibri" w:hAnsi="Calibri" w:cs="Calibri" w:hint="default"/>
        <w:color w:val="00000A"/>
      </w:rPr>
    </w:lvl>
    <w:lvl w:ilvl="1">
      <w:start w:val="1"/>
      <w:numFmt w:val="decimal"/>
      <w:lvlText w:val="%1.%2."/>
      <w:lvlJc w:val="left"/>
      <w:pPr>
        <w:ind w:left="720" w:hanging="720"/>
      </w:pPr>
      <w:rPr>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abstractNumId w:val="25"/>
  </w:num>
  <w:num w:numId="2">
    <w:abstractNumId w:val="2"/>
  </w:num>
  <w:num w:numId="3">
    <w:abstractNumId w:val="55"/>
  </w:num>
  <w:num w:numId="4">
    <w:abstractNumId w:val="28"/>
  </w:num>
  <w:num w:numId="5">
    <w:abstractNumId w:val="21"/>
  </w:num>
  <w:num w:numId="6">
    <w:abstractNumId w:val="42"/>
  </w:num>
  <w:num w:numId="7">
    <w:abstractNumId w:val="51"/>
  </w:num>
  <w:num w:numId="8">
    <w:abstractNumId w:val="54"/>
  </w:num>
  <w:num w:numId="9">
    <w:abstractNumId w:val="9"/>
  </w:num>
  <w:num w:numId="10">
    <w:abstractNumId w:val="16"/>
  </w:num>
  <w:num w:numId="11">
    <w:abstractNumId w:val="26"/>
  </w:num>
  <w:num w:numId="12">
    <w:abstractNumId w:val="6"/>
  </w:num>
  <w:num w:numId="13">
    <w:abstractNumId w:val="49"/>
  </w:num>
  <w:num w:numId="14">
    <w:abstractNumId w:val="0"/>
  </w:num>
  <w:num w:numId="15">
    <w:abstractNumId w:val="57"/>
  </w:num>
  <w:num w:numId="16">
    <w:abstractNumId w:val="52"/>
  </w:num>
  <w:num w:numId="17">
    <w:abstractNumId w:val="50"/>
  </w:num>
  <w:num w:numId="18">
    <w:abstractNumId w:val="7"/>
  </w:num>
  <w:num w:numId="19">
    <w:abstractNumId w:val="8"/>
  </w:num>
  <w:num w:numId="20">
    <w:abstractNumId w:val="3"/>
  </w:num>
  <w:num w:numId="21">
    <w:abstractNumId w:val="47"/>
  </w:num>
  <w:num w:numId="22">
    <w:abstractNumId w:val="44"/>
  </w:num>
  <w:num w:numId="23">
    <w:abstractNumId w:val="20"/>
  </w:num>
  <w:num w:numId="24">
    <w:abstractNumId w:val="15"/>
  </w:num>
  <w:num w:numId="25">
    <w:abstractNumId w:val="19"/>
  </w:num>
  <w:num w:numId="26">
    <w:abstractNumId w:val="38"/>
  </w:num>
  <w:num w:numId="27">
    <w:abstractNumId w:val="17"/>
  </w:num>
  <w:num w:numId="28">
    <w:abstractNumId w:val="34"/>
  </w:num>
  <w:num w:numId="29">
    <w:abstractNumId w:val="45"/>
  </w:num>
  <w:num w:numId="30">
    <w:abstractNumId w:val="30"/>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5"/>
  </w:num>
  <w:num w:numId="44">
    <w:abstractNumId w:val="23"/>
  </w:num>
  <w:num w:numId="45">
    <w:abstractNumId w:val="48"/>
  </w:num>
  <w:num w:numId="46">
    <w:abstractNumId w:val="27"/>
  </w:num>
  <w:num w:numId="47">
    <w:abstractNumId w:val="18"/>
  </w:num>
  <w:num w:numId="48">
    <w:abstractNumId w:val="5"/>
  </w:num>
  <w:num w:numId="49">
    <w:abstractNumId w:val="40"/>
  </w:num>
  <w:num w:numId="50">
    <w:abstractNumId w:val="36"/>
  </w:num>
  <w:num w:numId="51">
    <w:abstractNumId w:val="14"/>
  </w:num>
  <w:num w:numId="52">
    <w:abstractNumId w:val="46"/>
  </w:num>
  <w:num w:numId="53">
    <w:abstractNumId w:val="29"/>
  </w:num>
  <w:num w:numId="54">
    <w:abstractNumId w:val="37"/>
  </w:num>
  <w:num w:numId="55">
    <w:abstractNumId w:val="21"/>
  </w:num>
  <w:num w:numId="56">
    <w:abstractNumId w:val="15"/>
  </w:num>
  <w:num w:numId="57">
    <w:abstractNumId w:val="32"/>
  </w:num>
  <w:num w:numId="58">
    <w:abstractNumId w:val="41"/>
  </w:num>
  <w:num w:numId="59">
    <w:abstractNumId w:val="22"/>
  </w:num>
  <w:num w:numId="60">
    <w:abstractNumId w:val="12"/>
  </w:num>
  <w:num w:numId="61">
    <w:abstractNumId w:val="39"/>
  </w:num>
  <w:num w:numId="62">
    <w:abstractNumId w:val="56"/>
  </w:num>
  <w:num w:numId="63">
    <w:abstractNumId w:val="33"/>
  </w:num>
  <w:num w:numId="64">
    <w:abstractNumId w:val="13"/>
  </w:num>
  <w:num w:numId="65">
    <w:abstractNumId w:val="53"/>
  </w:num>
  <w:num w:numId="66">
    <w:abstractNumId w:val="24"/>
  </w:num>
  <w:num w:numId="67">
    <w:abstractNumId w:val="31"/>
  </w:num>
  <w:num w:numId="68">
    <w:abstractNumId w:val="4"/>
  </w:num>
  <w:num w:numId="69">
    <w:abstractNumId w:val="11"/>
  </w:num>
  <w:num w:numId="70">
    <w:abstractNumId w:val="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Mesarov">
    <w15:presenceInfo w15:providerId="AD" w15:userId="S-1-5-21-1850893764-526910161-620655208-25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D0"/>
    <w:rsid w:val="000021F0"/>
    <w:rsid w:val="00002BA7"/>
    <w:rsid w:val="00007192"/>
    <w:rsid w:val="00010827"/>
    <w:rsid w:val="000116FD"/>
    <w:rsid w:val="000127E3"/>
    <w:rsid w:val="00015297"/>
    <w:rsid w:val="00016000"/>
    <w:rsid w:val="000204D7"/>
    <w:rsid w:val="00020B18"/>
    <w:rsid w:val="00022FC8"/>
    <w:rsid w:val="000230DD"/>
    <w:rsid w:val="00023151"/>
    <w:rsid w:val="00026D98"/>
    <w:rsid w:val="00030424"/>
    <w:rsid w:val="0003280F"/>
    <w:rsid w:val="00034BEF"/>
    <w:rsid w:val="0003586F"/>
    <w:rsid w:val="000360AC"/>
    <w:rsid w:val="0004159D"/>
    <w:rsid w:val="0004231E"/>
    <w:rsid w:val="00042887"/>
    <w:rsid w:val="00043F98"/>
    <w:rsid w:val="0004404F"/>
    <w:rsid w:val="00044DD9"/>
    <w:rsid w:val="00045C5B"/>
    <w:rsid w:val="000466B1"/>
    <w:rsid w:val="00046C69"/>
    <w:rsid w:val="0004755E"/>
    <w:rsid w:val="00051994"/>
    <w:rsid w:val="00053AC7"/>
    <w:rsid w:val="00054BBC"/>
    <w:rsid w:val="0005568E"/>
    <w:rsid w:val="00057EF3"/>
    <w:rsid w:val="00061663"/>
    <w:rsid w:val="00061F98"/>
    <w:rsid w:val="00063516"/>
    <w:rsid w:val="00065B53"/>
    <w:rsid w:val="00065DC1"/>
    <w:rsid w:val="0006632B"/>
    <w:rsid w:val="000665C7"/>
    <w:rsid w:val="0007098D"/>
    <w:rsid w:val="00072824"/>
    <w:rsid w:val="00072BC3"/>
    <w:rsid w:val="00074284"/>
    <w:rsid w:val="000742A4"/>
    <w:rsid w:val="000746A7"/>
    <w:rsid w:val="0007564D"/>
    <w:rsid w:val="00077E91"/>
    <w:rsid w:val="00080461"/>
    <w:rsid w:val="00080E1B"/>
    <w:rsid w:val="000814F6"/>
    <w:rsid w:val="0008278B"/>
    <w:rsid w:val="00082C99"/>
    <w:rsid w:val="00087123"/>
    <w:rsid w:val="000916AA"/>
    <w:rsid w:val="000952E2"/>
    <w:rsid w:val="000A15FD"/>
    <w:rsid w:val="000A3126"/>
    <w:rsid w:val="000B1021"/>
    <w:rsid w:val="000B3401"/>
    <w:rsid w:val="000B42AB"/>
    <w:rsid w:val="000B50DC"/>
    <w:rsid w:val="000B510A"/>
    <w:rsid w:val="000B6763"/>
    <w:rsid w:val="000C0693"/>
    <w:rsid w:val="000C24F0"/>
    <w:rsid w:val="000D2F93"/>
    <w:rsid w:val="000D45F4"/>
    <w:rsid w:val="000E3621"/>
    <w:rsid w:val="000E4E0E"/>
    <w:rsid w:val="000E64ED"/>
    <w:rsid w:val="000F1135"/>
    <w:rsid w:val="000F131F"/>
    <w:rsid w:val="000F31E6"/>
    <w:rsid w:val="000F3D7E"/>
    <w:rsid w:val="000F4290"/>
    <w:rsid w:val="000F51CC"/>
    <w:rsid w:val="000F7550"/>
    <w:rsid w:val="000F7C62"/>
    <w:rsid w:val="00100572"/>
    <w:rsid w:val="00102076"/>
    <w:rsid w:val="0010290D"/>
    <w:rsid w:val="00105A99"/>
    <w:rsid w:val="001065CC"/>
    <w:rsid w:val="00107BB7"/>
    <w:rsid w:val="00107FCF"/>
    <w:rsid w:val="00110747"/>
    <w:rsid w:val="001113E8"/>
    <w:rsid w:val="00111585"/>
    <w:rsid w:val="00111F4B"/>
    <w:rsid w:val="00112C90"/>
    <w:rsid w:val="00114226"/>
    <w:rsid w:val="001164B2"/>
    <w:rsid w:val="00121D8A"/>
    <w:rsid w:val="001224B8"/>
    <w:rsid w:val="00122756"/>
    <w:rsid w:val="0012695C"/>
    <w:rsid w:val="00126CFB"/>
    <w:rsid w:val="00131DD5"/>
    <w:rsid w:val="0013348C"/>
    <w:rsid w:val="00135ECE"/>
    <w:rsid w:val="0013601F"/>
    <w:rsid w:val="00136CD4"/>
    <w:rsid w:val="001408E7"/>
    <w:rsid w:val="00141D88"/>
    <w:rsid w:val="00143707"/>
    <w:rsid w:val="0014464C"/>
    <w:rsid w:val="00147DF5"/>
    <w:rsid w:val="001511AC"/>
    <w:rsid w:val="00151904"/>
    <w:rsid w:val="001532AB"/>
    <w:rsid w:val="0015372D"/>
    <w:rsid w:val="001540CF"/>
    <w:rsid w:val="00156288"/>
    <w:rsid w:val="00157529"/>
    <w:rsid w:val="00161E97"/>
    <w:rsid w:val="00164236"/>
    <w:rsid w:val="00165DDF"/>
    <w:rsid w:val="001664BF"/>
    <w:rsid w:val="00167043"/>
    <w:rsid w:val="00170565"/>
    <w:rsid w:val="00170C13"/>
    <w:rsid w:val="00173045"/>
    <w:rsid w:val="0017597E"/>
    <w:rsid w:val="0017602D"/>
    <w:rsid w:val="00184F07"/>
    <w:rsid w:val="0018602C"/>
    <w:rsid w:val="001860D1"/>
    <w:rsid w:val="00187850"/>
    <w:rsid w:val="0019211E"/>
    <w:rsid w:val="001942FA"/>
    <w:rsid w:val="00195CBF"/>
    <w:rsid w:val="0019677E"/>
    <w:rsid w:val="001A2C12"/>
    <w:rsid w:val="001A35B6"/>
    <w:rsid w:val="001A5CE3"/>
    <w:rsid w:val="001A63E8"/>
    <w:rsid w:val="001B02B6"/>
    <w:rsid w:val="001B0C0A"/>
    <w:rsid w:val="001B0E77"/>
    <w:rsid w:val="001B4E8D"/>
    <w:rsid w:val="001B7A4E"/>
    <w:rsid w:val="001C1B8F"/>
    <w:rsid w:val="001C1E5E"/>
    <w:rsid w:val="001C692E"/>
    <w:rsid w:val="001D190F"/>
    <w:rsid w:val="001D25B0"/>
    <w:rsid w:val="001D2AE5"/>
    <w:rsid w:val="001D3889"/>
    <w:rsid w:val="001D50D7"/>
    <w:rsid w:val="001D7072"/>
    <w:rsid w:val="001E1B39"/>
    <w:rsid w:val="001E3E3E"/>
    <w:rsid w:val="001E440D"/>
    <w:rsid w:val="001E4D3B"/>
    <w:rsid w:val="001E5600"/>
    <w:rsid w:val="001E6A80"/>
    <w:rsid w:val="001E768B"/>
    <w:rsid w:val="001F0138"/>
    <w:rsid w:val="001F1E86"/>
    <w:rsid w:val="001F35B9"/>
    <w:rsid w:val="001F484B"/>
    <w:rsid w:val="001F633C"/>
    <w:rsid w:val="001F6934"/>
    <w:rsid w:val="001F6A79"/>
    <w:rsid w:val="001F763A"/>
    <w:rsid w:val="001F7943"/>
    <w:rsid w:val="00206EDF"/>
    <w:rsid w:val="00210EEE"/>
    <w:rsid w:val="0021207C"/>
    <w:rsid w:val="00213158"/>
    <w:rsid w:val="00213AA3"/>
    <w:rsid w:val="00213B68"/>
    <w:rsid w:val="00214C5A"/>
    <w:rsid w:val="002161AF"/>
    <w:rsid w:val="0022449C"/>
    <w:rsid w:val="00230656"/>
    <w:rsid w:val="00232BF3"/>
    <w:rsid w:val="00233114"/>
    <w:rsid w:val="00233D7D"/>
    <w:rsid w:val="00234126"/>
    <w:rsid w:val="002348F0"/>
    <w:rsid w:val="002354FB"/>
    <w:rsid w:val="00235D06"/>
    <w:rsid w:val="0023612B"/>
    <w:rsid w:val="00241BEE"/>
    <w:rsid w:val="002445FD"/>
    <w:rsid w:val="00244A6E"/>
    <w:rsid w:val="0025192E"/>
    <w:rsid w:val="00251BBE"/>
    <w:rsid w:val="00252CDE"/>
    <w:rsid w:val="00255BC6"/>
    <w:rsid w:val="002564C4"/>
    <w:rsid w:val="002632DD"/>
    <w:rsid w:val="00263914"/>
    <w:rsid w:val="00264166"/>
    <w:rsid w:val="00265D5D"/>
    <w:rsid w:val="00265FA7"/>
    <w:rsid w:val="002665CA"/>
    <w:rsid w:val="00266718"/>
    <w:rsid w:val="002669A1"/>
    <w:rsid w:val="00275333"/>
    <w:rsid w:val="00280C0E"/>
    <w:rsid w:val="00280D11"/>
    <w:rsid w:val="002812BC"/>
    <w:rsid w:val="0028180C"/>
    <w:rsid w:val="002869B6"/>
    <w:rsid w:val="00287244"/>
    <w:rsid w:val="00290227"/>
    <w:rsid w:val="0029039B"/>
    <w:rsid w:val="002920ED"/>
    <w:rsid w:val="00292550"/>
    <w:rsid w:val="00295B1E"/>
    <w:rsid w:val="00295CF0"/>
    <w:rsid w:val="00295FB3"/>
    <w:rsid w:val="0029717B"/>
    <w:rsid w:val="00297A10"/>
    <w:rsid w:val="002A0092"/>
    <w:rsid w:val="002A1591"/>
    <w:rsid w:val="002A2908"/>
    <w:rsid w:val="002A32E1"/>
    <w:rsid w:val="002A393A"/>
    <w:rsid w:val="002A3FF6"/>
    <w:rsid w:val="002A4432"/>
    <w:rsid w:val="002A499D"/>
    <w:rsid w:val="002A49C1"/>
    <w:rsid w:val="002A5063"/>
    <w:rsid w:val="002A510B"/>
    <w:rsid w:val="002A540D"/>
    <w:rsid w:val="002A620A"/>
    <w:rsid w:val="002A7F0A"/>
    <w:rsid w:val="002B00B0"/>
    <w:rsid w:val="002B0D91"/>
    <w:rsid w:val="002B107F"/>
    <w:rsid w:val="002B1525"/>
    <w:rsid w:val="002B1A6E"/>
    <w:rsid w:val="002B28EA"/>
    <w:rsid w:val="002B5E84"/>
    <w:rsid w:val="002B7A19"/>
    <w:rsid w:val="002C3056"/>
    <w:rsid w:val="002C41A7"/>
    <w:rsid w:val="002C52F5"/>
    <w:rsid w:val="002C5475"/>
    <w:rsid w:val="002C62C1"/>
    <w:rsid w:val="002C6870"/>
    <w:rsid w:val="002C70EC"/>
    <w:rsid w:val="002D0BD2"/>
    <w:rsid w:val="002D1967"/>
    <w:rsid w:val="002D5A88"/>
    <w:rsid w:val="002D5D55"/>
    <w:rsid w:val="002E3F2A"/>
    <w:rsid w:val="002E7B2C"/>
    <w:rsid w:val="002F14CC"/>
    <w:rsid w:val="002F2B2D"/>
    <w:rsid w:val="002F5AEB"/>
    <w:rsid w:val="002F60EA"/>
    <w:rsid w:val="00300162"/>
    <w:rsid w:val="00300F05"/>
    <w:rsid w:val="00301C03"/>
    <w:rsid w:val="00301FEC"/>
    <w:rsid w:val="00302BEC"/>
    <w:rsid w:val="00303B39"/>
    <w:rsid w:val="00303D5D"/>
    <w:rsid w:val="00304201"/>
    <w:rsid w:val="00306E7C"/>
    <w:rsid w:val="0030701E"/>
    <w:rsid w:val="0030768B"/>
    <w:rsid w:val="00311EE1"/>
    <w:rsid w:val="00312267"/>
    <w:rsid w:val="00312733"/>
    <w:rsid w:val="00313481"/>
    <w:rsid w:val="00315FA0"/>
    <w:rsid w:val="003168F7"/>
    <w:rsid w:val="0032009F"/>
    <w:rsid w:val="003201CD"/>
    <w:rsid w:val="0032174D"/>
    <w:rsid w:val="003229A5"/>
    <w:rsid w:val="00325452"/>
    <w:rsid w:val="003254C0"/>
    <w:rsid w:val="00326026"/>
    <w:rsid w:val="003265C1"/>
    <w:rsid w:val="00326615"/>
    <w:rsid w:val="00335731"/>
    <w:rsid w:val="00336548"/>
    <w:rsid w:val="00337629"/>
    <w:rsid w:val="00340893"/>
    <w:rsid w:val="00340A5D"/>
    <w:rsid w:val="0034150D"/>
    <w:rsid w:val="00343632"/>
    <w:rsid w:val="00345A94"/>
    <w:rsid w:val="0034704C"/>
    <w:rsid w:val="0035261D"/>
    <w:rsid w:val="0035681B"/>
    <w:rsid w:val="003570B6"/>
    <w:rsid w:val="00360856"/>
    <w:rsid w:val="00360A4A"/>
    <w:rsid w:val="00360EFB"/>
    <w:rsid w:val="00361375"/>
    <w:rsid w:val="00361D01"/>
    <w:rsid w:val="0036543C"/>
    <w:rsid w:val="0037169C"/>
    <w:rsid w:val="00375EFB"/>
    <w:rsid w:val="003766BD"/>
    <w:rsid w:val="003805A3"/>
    <w:rsid w:val="003805C2"/>
    <w:rsid w:val="003806F1"/>
    <w:rsid w:val="00382F65"/>
    <w:rsid w:val="003835E9"/>
    <w:rsid w:val="00384F87"/>
    <w:rsid w:val="00387795"/>
    <w:rsid w:val="0039285A"/>
    <w:rsid w:val="00395A65"/>
    <w:rsid w:val="00395EAA"/>
    <w:rsid w:val="003A0483"/>
    <w:rsid w:val="003A1054"/>
    <w:rsid w:val="003A31E0"/>
    <w:rsid w:val="003A70D0"/>
    <w:rsid w:val="003B494F"/>
    <w:rsid w:val="003B5667"/>
    <w:rsid w:val="003B6927"/>
    <w:rsid w:val="003C0BB5"/>
    <w:rsid w:val="003C0E42"/>
    <w:rsid w:val="003C17DC"/>
    <w:rsid w:val="003C1948"/>
    <w:rsid w:val="003C3D2E"/>
    <w:rsid w:val="003C4F33"/>
    <w:rsid w:val="003C54F2"/>
    <w:rsid w:val="003C6275"/>
    <w:rsid w:val="003D04A4"/>
    <w:rsid w:val="003D1E19"/>
    <w:rsid w:val="003D2EE8"/>
    <w:rsid w:val="003D3177"/>
    <w:rsid w:val="003D55C0"/>
    <w:rsid w:val="003D6E9C"/>
    <w:rsid w:val="003E11F8"/>
    <w:rsid w:val="003E35E2"/>
    <w:rsid w:val="003E5292"/>
    <w:rsid w:val="003E53F1"/>
    <w:rsid w:val="003E5667"/>
    <w:rsid w:val="003E629B"/>
    <w:rsid w:val="003F5FDB"/>
    <w:rsid w:val="003F7027"/>
    <w:rsid w:val="003F76F1"/>
    <w:rsid w:val="004001E1"/>
    <w:rsid w:val="00400CD0"/>
    <w:rsid w:val="00400D87"/>
    <w:rsid w:val="00402C44"/>
    <w:rsid w:val="00402D5E"/>
    <w:rsid w:val="00403F10"/>
    <w:rsid w:val="004042FE"/>
    <w:rsid w:val="00407C61"/>
    <w:rsid w:val="004127A7"/>
    <w:rsid w:val="00416862"/>
    <w:rsid w:val="00417700"/>
    <w:rsid w:val="004205EB"/>
    <w:rsid w:val="00422A6A"/>
    <w:rsid w:val="00425291"/>
    <w:rsid w:val="00425B0B"/>
    <w:rsid w:val="00425B2F"/>
    <w:rsid w:val="004260D3"/>
    <w:rsid w:val="004305EF"/>
    <w:rsid w:val="00432136"/>
    <w:rsid w:val="004325A5"/>
    <w:rsid w:val="00433CF4"/>
    <w:rsid w:val="004354F1"/>
    <w:rsid w:val="0044048C"/>
    <w:rsid w:val="00442DDA"/>
    <w:rsid w:val="00443249"/>
    <w:rsid w:val="004437F9"/>
    <w:rsid w:val="004455CD"/>
    <w:rsid w:val="00450E02"/>
    <w:rsid w:val="00452A8B"/>
    <w:rsid w:val="00455004"/>
    <w:rsid w:val="00456509"/>
    <w:rsid w:val="00460CD5"/>
    <w:rsid w:val="004619A6"/>
    <w:rsid w:val="00463804"/>
    <w:rsid w:val="00465342"/>
    <w:rsid w:val="00466D44"/>
    <w:rsid w:val="0046773B"/>
    <w:rsid w:val="00471734"/>
    <w:rsid w:val="00473B06"/>
    <w:rsid w:val="004754C1"/>
    <w:rsid w:val="00477386"/>
    <w:rsid w:val="00481BA7"/>
    <w:rsid w:val="00482C12"/>
    <w:rsid w:val="00485881"/>
    <w:rsid w:val="00485B8C"/>
    <w:rsid w:val="0048656C"/>
    <w:rsid w:val="004877FB"/>
    <w:rsid w:val="00491756"/>
    <w:rsid w:val="00492049"/>
    <w:rsid w:val="00493034"/>
    <w:rsid w:val="00493B90"/>
    <w:rsid w:val="00496C8A"/>
    <w:rsid w:val="004A0B2B"/>
    <w:rsid w:val="004A29CA"/>
    <w:rsid w:val="004A3E65"/>
    <w:rsid w:val="004A4D96"/>
    <w:rsid w:val="004A5133"/>
    <w:rsid w:val="004A64C6"/>
    <w:rsid w:val="004A69E3"/>
    <w:rsid w:val="004B0B73"/>
    <w:rsid w:val="004B0C2B"/>
    <w:rsid w:val="004B158D"/>
    <w:rsid w:val="004B15FC"/>
    <w:rsid w:val="004B5C3F"/>
    <w:rsid w:val="004B6886"/>
    <w:rsid w:val="004C25D0"/>
    <w:rsid w:val="004C4036"/>
    <w:rsid w:val="004C4E86"/>
    <w:rsid w:val="004C5973"/>
    <w:rsid w:val="004D00D1"/>
    <w:rsid w:val="004D1DDA"/>
    <w:rsid w:val="004D412D"/>
    <w:rsid w:val="004D6CFF"/>
    <w:rsid w:val="004D7DA5"/>
    <w:rsid w:val="004E0F6F"/>
    <w:rsid w:val="004E1AD2"/>
    <w:rsid w:val="004E218C"/>
    <w:rsid w:val="004E57BC"/>
    <w:rsid w:val="004E7D26"/>
    <w:rsid w:val="004F0C40"/>
    <w:rsid w:val="004F2A85"/>
    <w:rsid w:val="004F4B1F"/>
    <w:rsid w:val="004F595F"/>
    <w:rsid w:val="004F6E8D"/>
    <w:rsid w:val="004F75CB"/>
    <w:rsid w:val="0050390E"/>
    <w:rsid w:val="00505D4B"/>
    <w:rsid w:val="005064F6"/>
    <w:rsid w:val="00510DDD"/>
    <w:rsid w:val="00510E53"/>
    <w:rsid w:val="00511E56"/>
    <w:rsid w:val="0051696E"/>
    <w:rsid w:val="00517500"/>
    <w:rsid w:val="005179FC"/>
    <w:rsid w:val="005227B3"/>
    <w:rsid w:val="0052608D"/>
    <w:rsid w:val="0053003D"/>
    <w:rsid w:val="005319B2"/>
    <w:rsid w:val="00531C2E"/>
    <w:rsid w:val="005321D4"/>
    <w:rsid w:val="005337A6"/>
    <w:rsid w:val="00534CDC"/>
    <w:rsid w:val="00536BAA"/>
    <w:rsid w:val="0053721D"/>
    <w:rsid w:val="0054155E"/>
    <w:rsid w:val="00543200"/>
    <w:rsid w:val="005438DE"/>
    <w:rsid w:val="00544141"/>
    <w:rsid w:val="00545610"/>
    <w:rsid w:val="00545821"/>
    <w:rsid w:val="0054794A"/>
    <w:rsid w:val="0055055F"/>
    <w:rsid w:val="00550985"/>
    <w:rsid w:val="00550B68"/>
    <w:rsid w:val="00552853"/>
    <w:rsid w:val="00553BAF"/>
    <w:rsid w:val="00555028"/>
    <w:rsid w:val="00555716"/>
    <w:rsid w:val="0055696C"/>
    <w:rsid w:val="00560B37"/>
    <w:rsid w:val="00561A7C"/>
    <w:rsid w:val="00561E41"/>
    <w:rsid w:val="00564E12"/>
    <w:rsid w:val="0056673C"/>
    <w:rsid w:val="00567E96"/>
    <w:rsid w:val="00574857"/>
    <w:rsid w:val="00577023"/>
    <w:rsid w:val="00580F83"/>
    <w:rsid w:val="0058123E"/>
    <w:rsid w:val="00583447"/>
    <w:rsid w:val="00584231"/>
    <w:rsid w:val="005844CC"/>
    <w:rsid w:val="00584808"/>
    <w:rsid w:val="0058622E"/>
    <w:rsid w:val="005863D1"/>
    <w:rsid w:val="00586A24"/>
    <w:rsid w:val="005911FD"/>
    <w:rsid w:val="00591D98"/>
    <w:rsid w:val="005928D0"/>
    <w:rsid w:val="00592A89"/>
    <w:rsid w:val="005937E2"/>
    <w:rsid w:val="005941E3"/>
    <w:rsid w:val="00594FA5"/>
    <w:rsid w:val="005A0048"/>
    <w:rsid w:val="005A181B"/>
    <w:rsid w:val="005A189D"/>
    <w:rsid w:val="005A193D"/>
    <w:rsid w:val="005A199C"/>
    <w:rsid w:val="005A3420"/>
    <w:rsid w:val="005A5AB2"/>
    <w:rsid w:val="005B3F26"/>
    <w:rsid w:val="005B47E2"/>
    <w:rsid w:val="005B4C2A"/>
    <w:rsid w:val="005B4FD4"/>
    <w:rsid w:val="005B6844"/>
    <w:rsid w:val="005B6A9E"/>
    <w:rsid w:val="005C265C"/>
    <w:rsid w:val="005C6713"/>
    <w:rsid w:val="005C67A8"/>
    <w:rsid w:val="005C6FDD"/>
    <w:rsid w:val="005C6FFD"/>
    <w:rsid w:val="005C7FE5"/>
    <w:rsid w:val="005D277B"/>
    <w:rsid w:val="005D6924"/>
    <w:rsid w:val="005D7D39"/>
    <w:rsid w:val="005D7E91"/>
    <w:rsid w:val="005E0741"/>
    <w:rsid w:val="005E1031"/>
    <w:rsid w:val="005E2C85"/>
    <w:rsid w:val="005E2CC9"/>
    <w:rsid w:val="005E3277"/>
    <w:rsid w:val="005E35E4"/>
    <w:rsid w:val="005E374A"/>
    <w:rsid w:val="005E5671"/>
    <w:rsid w:val="005E7451"/>
    <w:rsid w:val="005E7C47"/>
    <w:rsid w:val="005F0598"/>
    <w:rsid w:val="005F17EF"/>
    <w:rsid w:val="005F35E5"/>
    <w:rsid w:val="005F3D26"/>
    <w:rsid w:val="005F45ED"/>
    <w:rsid w:val="005F46C6"/>
    <w:rsid w:val="005F605E"/>
    <w:rsid w:val="005F6B12"/>
    <w:rsid w:val="00600881"/>
    <w:rsid w:val="006009E7"/>
    <w:rsid w:val="00601E15"/>
    <w:rsid w:val="00602A94"/>
    <w:rsid w:val="00603269"/>
    <w:rsid w:val="00605D9E"/>
    <w:rsid w:val="006074D2"/>
    <w:rsid w:val="00607863"/>
    <w:rsid w:val="006107B6"/>
    <w:rsid w:val="00611930"/>
    <w:rsid w:val="00612430"/>
    <w:rsid w:val="00613251"/>
    <w:rsid w:val="0061459C"/>
    <w:rsid w:val="00620252"/>
    <w:rsid w:val="006212D3"/>
    <w:rsid w:val="0062176E"/>
    <w:rsid w:val="00621EC8"/>
    <w:rsid w:val="006226BB"/>
    <w:rsid w:val="00623C11"/>
    <w:rsid w:val="00624B38"/>
    <w:rsid w:val="00630A32"/>
    <w:rsid w:val="00631651"/>
    <w:rsid w:val="00631663"/>
    <w:rsid w:val="0063265C"/>
    <w:rsid w:val="00632F50"/>
    <w:rsid w:val="006343AE"/>
    <w:rsid w:val="006349D8"/>
    <w:rsid w:val="00634EE6"/>
    <w:rsid w:val="006361C6"/>
    <w:rsid w:val="0063620C"/>
    <w:rsid w:val="006364D2"/>
    <w:rsid w:val="00637AC7"/>
    <w:rsid w:val="00643500"/>
    <w:rsid w:val="00643E34"/>
    <w:rsid w:val="00644BFC"/>
    <w:rsid w:val="00645E26"/>
    <w:rsid w:val="00650698"/>
    <w:rsid w:val="00651AE0"/>
    <w:rsid w:val="00656535"/>
    <w:rsid w:val="00657A38"/>
    <w:rsid w:val="00657AFB"/>
    <w:rsid w:val="006629BF"/>
    <w:rsid w:val="0066471B"/>
    <w:rsid w:val="006651F6"/>
    <w:rsid w:val="0066525C"/>
    <w:rsid w:val="00667490"/>
    <w:rsid w:val="00667EEC"/>
    <w:rsid w:val="00670DBD"/>
    <w:rsid w:val="006738A1"/>
    <w:rsid w:val="0067485E"/>
    <w:rsid w:val="00677FF9"/>
    <w:rsid w:val="006803E9"/>
    <w:rsid w:val="00680B66"/>
    <w:rsid w:val="006816B2"/>
    <w:rsid w:val="00683684"/>
    <w:rsid w:val="00687ED9"/>
    <w:rsid w:val="00690BB2"/>
    <w:rsid w:val="006947B9"/>
    <w:rsid w:val="00697880"/>
    <w:rsid w:val="006A274B"/>
    <w:rsid w:val="006A352A"/>
    <w:rsid w:val="006A4C24"/>
    <w:rsid w:val="006A52A5"/>
    <w:rsid w:val="006A631A"/>
    <w:rsid w:val="006A6756"/>
    <w:rsid w:val="006A756B"/>
    <w:rsid w:val="006B0165"/>
    <w:rsid w:val="006B0679"/>
    <w:rsid w:val="006B13C3"/>
    <w:rsid w:val="006B2BC2"/>
    <w:rsid w:val="006B5080"/>
    <w:rsid w:val="006B67EB"/>
    <w:rsid w:val="006C075F"/>
    <w:rsid w:val="006C0B3E"/>
    <w:rsid w:val="006C20A3"/>
    <w:rsid w:val="006C3049"/>
    <w:rsid w:val="006C4438"/>
    <w:rsid w:val="006C6054"/>
    <w:rsid w:val="006D000D"/>
    <w:rsid w:val="006D1377"/>
    <w:rsid w:val="006D1A8A"/>
    <w:rsid w:val="006D445E"/>
    <w:rsid w:val="006D4C83"/>
    <w:rsid w:val="006D6674"/>
    <w:rsid w:val="006E18B9"/>
    <w:rsid w:val="006E6AA0"/>
    <w:rsid w:val="006E6EDA"/>
    <w:rsid w:val="006F17D3"/>
    <w:rsid w:val="006F5395"/>
    <w:rsid w:val="006F692B"/>
    <w:rsid w:val="0070013B"/>
    <w:rsid w:val="007017B9"/>
    <w:rsid w:val="00702CCB"/>
    <w:rsid w:val="00705EAC"/>
    <w:rsid w:val="007067B2"/>
    <w:rsid w:val="00706EBE"/>
    <w:rsid w:val="00710961"/>
    <w:rsid w:val="00710F78"/>
    <w:rsid w:val="00710FEF"/>
    <w:rsid w:val="007110D1"/>
    <w:rsid w:val="00712B7E"/>
    <w:rsid w:val="0071383F"/>
    <w:rsid w:val="00714A0B"/>
    <w:rsid w:val="00714F83"/>
    <w:rsid w:val="007177DF"/>
    <w:rsid w:val="00717F37"/>
    <w:rsid w:val="00721A28"/>
    <w:rsid w:val="00721A5E"/>
    <w:rsid w:val="00722484"/>
    <w:rsid w:val="00722BB2"/>
    <w:rsid w:val="00722D61"/>
    <w:rsid w:val="00724265"/>
    <w:rsid w:val="00725924"/>
    <w:rsid w:val="00730A2F"/>
    <w:rsid w:val="00730B67"/>
    <w:rsid w:val="007315EF"/>
    <w:rsid w:val="00731FA0"/>
    <w:rsid w:val="00732F40"/>
    <w:rsid w:val="007346CE"/>
    <w:rsid w:val="0073708E"/>
    <w:rsid w:val="00737BA9"/>
    <w:rsid w:val="00737DE7"/>
    <w:rsid w:val="007424CD"/>
    <w:rsid w:val="00744246"/>
    <w:rsid w:val="00744A7C"/>
    <w:rsid w:val="0075184F"/>
    <w:rsid w:val="00753048"/>
    <w:rsid w:val="00753A74"/>
    <w:rsid w:val="007545D1"/>
    <w:rsid w:val="00755C1B"/>
    <w:rsid w:val="00757A29"/>
    <w:rsid w:val="007614B2"/>
    <w:rsid w:val="00761BAD"/>
    <w:rsid w:val="00762360"/>
    <w:rsid w:val="0076428A"/>
    <w:rsid w:val="00764AFF"/>
    <w:rsid w:val="00770F64"/>
    <w:rsid w:val="0077236A"/>
    <w:rsid w:val="00773A96"/>
    <w:rsid w:val="00773F77"/>
    <w:rsid w:val="007748C7"/>
    <w:rsid w:val="00774BB5"/>
    <w:rsid w:val="00774F5C"/>
    <w:rsid w:val="00776381"/>
    <w:rsid w:val="00777C6D"/>
    <w:rsid w:val="0078032A"/>
    <w:rsid w:val="0078068B"/>
    <w:rsid w:val="00781A03"/>
    <w:rsid w:val="00781E89"/>
    <w:rsid w:val="007821F7"/>
    <w:rsid w:val="00783C91"/>
    <w:rsid w:val="00786822"/>
    <w:rsid w:val="00786C12"/>
    <w:rsid w:val="007908AF"/>
    <w:rsid w:val="007909E8"/>
    <w:rsid w:val="00790E3A"/>
    <w:rsid w:val="00796DD5"/>
    <w:rsid w:val="00797577"/>
    <w:rsid w:val="007978DD"/>
    <w:rsid w:val="007A1A7C"/>
    <w:rsid w:val="007A4A1F"/>
    <w:rsid w:val="007A7C87"/>
    <w:rsid w:val="007B0054"/>
    <w:rsid w:val="007B026B"/>
    <w:rsid w:val="007B0288"/>
    <w:rsid w:val="007B0E59"/>
    <w:rsid w:val="007B1D63"/>
    <w:rsid w:val="007B2296"/>
    <w:rsid w:val="007B2A0D"/>
    <w:rsid w:val="007B4C0D"/>
    <w:rsid w:val="007B4C52"/>
    <w:rsid w:val="007B4F77"/>
    <w:rsid w:val="007B5251"/>
    <w:rsid w:val="007B544F"/>
    <w:rsid w:val="007B7B81"/>
    <w:rsid w:val="007C1AD3"/>
    <w:rsid w:val="007C23C6"/>
    <w:rsid w:val="007C3107"/>
    <w:rsid w:val="007C35D1"/>
    <w:rsid w:val="007C43F1"/>
    <w:rsid w:val="007C5910"/>
    <w:rsid w:val="007C621B"/>
    <w:rsid w:val="007C6BAC"/>
    <w:rsid w:val="007C7A4F"/>
    <w:rsid w:val="007C7A72"/>
    <w:rsid w:val="007C7F04"/>
    <w:rsid w:val="007D0660"/>
    <w:rsid w:val="007D134D"/>
    <w:rsid w:val="007D3C42"/>
    <w:rsid w:val="007D4621"/>
    <w:rsid w:val="007E1C5B"/>
    <w:rsid w:val="007E3ED3"/>
    <w:rsid w:val="007F1AED"/>
    <w:rsid w:val="007F35F0"/>
    <w:rsid w:val="007F4375"/>
    <w:rsid w:val="007F60AB"/>
    <w:rsid w:val="007F7BE7"/>
    <w:rsid w:val="00800B9F"/>
    <w:rsid w:val="00805557"/>
    <w:rsid w:val="008058E6"/>
    <w:rsid w:val="00807B35"/>
    <w:rsid w:val="0081110B"/>
    <w:rsid w:val="00812FB7"/>
    <w:rsid w:val="008134E5"/>
    <w:rsid w:val="00815ECB"/>
    <w:rsid w:val="0081666E"/>
    <w:rsid w:val="00816E57"/>
    <w:rsid w:val="00820E70"/>
    <w:rsid w:val="00821E44"/>
    <w:rsid w:val="008249A6"/>
    <w:rsid w:val="008274CF"/>
    <w:rsid w:val="00827555"/>
    <w:rsid w:val="00827E1E"/>
    <w:rsid w:val="00830913"/>
    <w:rsid w:val="00830C11"/>
    <w:rsid w:val="00831129"/>
    <w:rsid w:val="00833E0B"/>
    <w:rsid w:val="008343B9"/>
    <w:rsid w:val="00834654"/>
    <w:rsid w:val="00837533"/>
    <w:rsid w:val="008400F8"/>
    <w:rsid w:val="0084071B"/>
    <w:rsid w:val="008431A7"/>
    <w:rsid w:val="00851E46"/>
    <w:rsid w:val="00852989"/>
    <w:rsid w:val="00854834"/>
    <w:rsid w:val="008549C3"/>
    <w:rsid w:val="0085779E"/>
    <w:rsid w:val="00860BF8"/>
    <w:rsid w:val="00867A24"/>
    <w:rsid w:val="00870689"/>
    <w:rsid w:val="00871C21"/>
    <w:rsid w:val="00872041"/>
    <w:rsid w:val="00873C12"/>
    <w:rsid w:val="00874AC9"/>
    <w:rsid w:val="008758C4"/>
    <w:rsid w:val="00876B0D"/>
    <w:rsid w:val="00876FDC"/>
    <w:rsid w:val="00882E76"/>
    <w:rsid w:val="00884232"/>
    <w:rsid w:val="00887EDB"/>
    <w:rsid w:val="00891AF8"/>
    <w:rsid w:val="0089377E"/>
    <w:rsid w:val="00894CDB"/>
    <w:rsid w:val="008950CB"/>
    <w:rsid w:val="0089571C"/>
    <w:rsid w:val="00895B7E"/>
    <w:rsid w:val="00896188"/>
    <w:rsid w:val="00896DEB"/>
    <w:rsid w:val="00896FC1"/>
    <w:rsid w:val="008A0841"/>
    <w:rsid w:val="008A4B23"/>
    <w:rsid w:val="008B0EC7"/>
    <w:rsid w:val="008B2DDA"/>
    <w:rsid w:val="008B3E22"/>
    <w:rsid w:val="008B69C0"/>
    <w:rsid w:val="008B70D0"/>
    <w:rsid w:val="008B74CA"/>
    <w:rsid w:val="008B7782"/>
    <w:rsid w:val="008B77B6"/>
    <w:rsid w:val="008C03CA"/>
    <w:rsid w:val="008C176E"/>
    <w:rsid w:val="008C26DB"/>
    <w:rsid w:val="008C2D7F"/>
    <w:rsid w:val="008C5AEA"/>
    <w:rsid w:val="008C60C5"/>
    <w:rsid w:val="008C66F0"/>
    <w:rsid w:val="008C7023"/>
    <w:rsid w:val="008C72B2"/>
    <w:rsid w:val="008D1742"/>
    <w:rsid w:val="008D2B35"/>
    <w:rsid w:val="008D4DE8"/>
    <w:rsid w:val="008E29F1"/>
    <w:rsid w:val="008E6913"/>
    <w:rsid w:val="008E7FBC"/>
    <w:rsid w:val="008F0780"/>
    <w:rsid w:val="008F0D05"/>
    <w:rsid w:val="008F17A4"/>
    <w:rsid w:val="008F2225"/>
    <w:rsid w:val="008F4B1E"/>
    <w:rsid w:val="008F7F0D"/>
    <w:rsid w:val="0090183D"/>
    <w:rsid w:val="009018A0"/>
    <w:rsid w:val="00901994"/>
    <w:rsid w:val="009029E2"/>
    <w:rsid w:val="00903C40"/>
    <w:rsid w:val="00904050"/>
    <w:rsid w:val="009053D0"/>
    <w:rsid w:val="00910BBC"/>
    <w:rsid w:val="00911F0E"/>
    <w:rsid w:val="00913B7B"/>
    <w:rsid w:val="00914DBC"/>
    <w:rsid w:val="009174B3"/>
    <w:rsid w:val="00920257"/>
    <w:rsid w:val="00925623"/>
    <w:rsid w:val="009305FA"/>
    <w:rsid w:val="009321FE"/>
    <w:rsid w:val="0093472E"/>
    <w:rsid w:val="00942E14"/>
    <w:rsid w:val="0094314F"/>
    <w:rsid w:val="009436F1"/>
    <w:rsid w:val="009440AE"/>
    <w:rsid w:val="00944472"/>
    <w:rsid w:val="009452D8"/>
    <w:rsid w:val="00946C9C"/>
    <w:rsid w:val="00947E5C"/>
    <w:rsid w:val="00947FD8"/>
    <w:rsid w:val="009500F9"/>
    <w:rsid w:val="009503D5"/>
    <w:rsid w:val="0095504F"/>
    <w:rsid w:val="00955FB6"/>
    <w:rsid w:val="00957D06"/>
    <w:rsid w:val="0096016E"/>
    <w:rsid w:val="00961D54"/>
    <w:rsid w:val="00962FCF"/>
    <w:rsid w:val="00964E8B"/>
    <w:rsid w:val="0096627C"/>
    <w:rsid w:val="00967ADE"/>
    <w:rsid w:val="009729F2"/>
    <w:rsid w:val="00972B1B"/>
    <w:rsid w:val="00972D67"/>
    <w:rsid w:val="00973948"/>
    <w:rsid w:val="00975743"/>
    <w:rsid w:val="00976721"/>
    <w:rsid w:val="0098062B"/>
    <w:rsid w:val="009808EB"/>
    <w:rsid w:val="009811DE"/>
    <w:rsid w:val="00981749"/>
    <w:rsid w:val="009862F7"/>
    <w:rsid w:val="00986A93"/>
    <w:rsid w:val="009900E1"/>
    <w:rsid w:val="00991A9A"/>
    <w:rsid w:val="00993DE8"/>
    <w:rsid w:val="00996173"/>
    <w:rsid w:val="009A2974"/>
    <w:rsid w:val="009A2DCC"/>
    <w:rsid w:val="009A3959"/>
    <w:rsid w:val="009A4753"/>
    <w:rsid w:val="009A53C4"/>
    <w:rsid w:val="009A5B42"/>
    <w:rsid w:val="009A64C5"/>
    <w:rsid w:val="009A748C"/>
    <w:rsid w:val="009B4F7A"/>
    <w:rsid w:val="009B5CC7"/>
    <w:rsid w:val="009B7D05"/>
    <w:rsid w:val="009C2369"/>
    <w:rsid w:val="009C30BF"/>
    <w:rsid w:val="009C3D58"/>
    <w:rsid w:val="009C50CD"/>
    <w:rsid w:val="009C63E5"/>
    <w:rsid w:val="009D0B7E"/>
    <w:rsid w:val="009D240D"/>
    <w:rsid w:val="009D4410"/>
    <w:rsid w:val="009D5318"/>
    <w:rsid w:val="009D5F1C"/>
    <w:rsid w:val="009D6BD4"/>
    <w:rsid w:val="009D7DAA"/>
    <w:rsid w:val="009E018F"/>
    <w:rsid w:val="009E129D"/>
    <w:rsid w:val="009E68E6"/>
    <w:rsid w:val="009F09B2"/>
    <w:rsid w:val="009F156C"/>
    <w:rsid w:val="009F62F9"/>
    <w:rsid w:val="009F68CF"/>
    <w:rsid w:val="009F754F"/>
    <w:rsid w:val="00A002F6"/>
    <w:rsid w:val="00A0125F"/>
    <w:rsid w:val="00A04DA2"/>
    <w:rsid w:val="00A05F5D"/>
    <w:rsid w:val="00A06ECC"/>
    <w:rsid w:val="00A10301"/>
    <w:rsid w:val="00A11F64"/>
    <w:rsid w:val="00A12B94"/>
    <w:rsid w:val="00A159C9"/>
    <w:rsid w:val="00A15DE2"/>
    <w:rsid w:val="00A208FF"/>
    <w:rsid w:val="00A23CE1"/>
    <w:rsid w:val="00A2776A"/>
    <w:rsid w:val="00A304C0"/>
    <w:rsid w:val="00A312E2"/>
    <w:rsid w:val="00A31478"/>
    <w:rsid w:val="00A419B2"/>
    <w:rsid w:val="00A43E87"/>
    <w:rsid w:val="00A46D60"/>
    <w:rsid w:val="00A502ED"/>
    <w:rsid w:val="00A5037C"/>
    <w:rsid w:val="00A503F7"/>
    <w:rsid w:val="00A529B3"/>
    <w:rsid w:val="00A544D8"/>
    <w:rsid w:val="00A54A59"/>
    <w:rsid w:val="00A55A84"/>
    <w:rsid w:val="00A56A8D"/>
    <w:rsid w:val="00A57545"/>
    <w:rsid w:val="00A608DC"/>
    <w:rsid w:val="00A60A12"/>
    <w:rsid w:val="00A612BD"/>
    <w:rsid w:val="00A613EA"/>
    <w:rsid w:val="00A61E85"/>
    <w:rsid w:val="00A63CDF"/>
    <w:rsid w:val="00A65DEB"/>
    <w:rsid w:val="00A71A67"/>
    <w:rsid w:val="00A72DED"/>
    <w:rsid w:val="00A7542D"/>
    <w:rsid w:val="00A76C04"/>
    <w:rsid w:val="00A80138"/>
    <w:rsid w:val="00A8048D"/>
    <w:rsid w:val="00A8553A"/>
    <w:rsid w:val="00A9336D"/>
    <w:rsid w:val="00A947CF"/>
    <w:rsid w:val="00A95735"/>
    <w:rsid w:val="00A96C69"/>
    <w:rsid w:val="00AA0032"/>
    <w:rsid w:val="00AA08A6"/>
    <w:rsid w:val="00AB1E8F"/>
    <w:rsid w:val="00AB27AB"/>
    <w:rsid w:val="00AB5348"/>
    <w:rsid w:val="00AB5705"/>
    <w:rsid w:val="00AB5D55"/>
    <w:rsid w:val="00AB73C0"/>
    <w:rsid w:val="00AC2BA3"/>
    <w:rsid w:val="00AC3445"/>
    <w:rsid w:val="00AC4705"/>
    <w:rsid w:val="00AC4A70"/>
    <w:rsid w:val="00AC6B7E"/>
    <w:rsid w:val="00AD0632"/>
    <w:rsid w:val="00AD0AC2"/>
    <w:rsid w:val="00AD0E46"/>
    <w:rsid w:val="00AD299A"/>
    <w:rsid w:val="00AD551C"/>
    <w:rsid w:val="00AE00D2"/>
    <w:rsid w:val="00AE171C"/>
    <w:rsid w:val="00AE2C38"/>
    <w:rsid w:val="00AE30E2"/>
    <w:rsid w:val="00AE33AD"/>
    <w:rsid w:val="00AE3D28"/>
    <w:rsid w:val="00AE3DE1"/>
    <w:rsid w:val="00AE3EF6"/>
    <w:rsid w:val="00AE717C"/>
    <w:rsid w:val="00AE7AE6"/>
    <w:rsid w:val="00AE7AEC"/>
    <w:rsid w:val="00AE7BCA"/>
    <w:rsid w:val="00AF02CA"/>
    <w:rsid w:val="00AF12D6"/>
    <w:rsid w:val="00AF160D"/>
    <w:rsid w:val="00AF25CA"/>
    <w:rsid w:val="00AF5A67"/>
    <w:rsid w:val="00B02ED8"/>
    <w:rsid w:val="00B0410E"/>
    <w:rsid w:val="00B0753F"/>
    <w:rsid w:val="00B07621"/>
    <w:rsid w:val="00B11B04"/>
    <w:rsid w:val="00B17751"/>
    <w:rsid w:val="00B26D6C"/>
    <w:rsid w:val="00B2782B"/>
    <w:rsid w:val="00B3004B"/>
    <w:rsid w:val="00B30150"/>
    <w:rsid w:val="00B30639"/>
    <w:rsid w:val="00B30890"/>
    <w:rsid w:val="00B30E2F"/>
    <w:rsid w:val="00B30FA9"/>
    <w:rsid w:val="00B3121A"/>
    <w:rsid w:val="00B31B3E"/>
    <w:rsid w:val="00B33532"/>
    <w:rsid w:val="00B3659D"/>
    <w:rsid w:val="00B36B1B"/>
    <w:rsid w:val="00B36E4E"/>
    <w:rsid w:val="00B37AEC"/>
    <w:rsid w:val="00B40CB2"/>
    <w:rsid w:val="00B40CEC"/>
    <w:rsid w:val="00B41AFE"/>
    <w:rsid w:val="00B42889"/>
    <w:rsid w:val="00B42C2D"/>
    <w:rsid w:val="00B43124"/>
    <w:rsid w:val="00B44A02"/>
    <w:rsid w:val="00B462BA"/>
    <w:rsid w:val="00B46831"/>
    <w:rsid w:val="00B468F9"/>
    <w:rsid w:val="00B46DFF"/>
    <w:rsid w:val="00B50B05"/>
    <w:rsid w:val="00B51B4F"/>
    <w:rsid w:val="00B53579"/>
    <w:rsid w:val="00B53D47"/>
    <w:rsid w:val="00B56575"/>
    <w:rsid w:val="00B566F9"/>
    <w:rsid w:val="00B56E1D"/>
    <w:rsid w:val="00B56FB7"/>
    <w:rsid w:val="00B57A70"/>
    <w:rsid w:val="00B62614"/>
    <w:rsid w:val="00B63183"/>
    <w:rsid w:val="00B6331E"/>
    <w:rsid w:val="00B63D55"/>
    <w:rsid w:val="00B64B3C"/>
    <w:rsid w:val="00B66AD8"/>
    <w:rsid w:val="00B7065D"/>
    <w:rsid w:val="00B771A9"/>
    <w:rsid w:val="00B77F75"/>
    <w:rsid w:val="00B831F6"/>
    <w:rsid w:val="00B84606"/>
    <w:rsid w:val="00B86544"/>
    <w:rsid w:val="00B86989"/>
    <w:rsid w:val="00B902A5"/>
    <w:rsid w:val="00B91142"/>
    <w:rsid w:val="00B9200A"/>
    <w:rsid w:val="00B93D4E"/>
    <w:rsid w:val="00B96121"/>
    <w:rsid w:val="00B966C9"/>
    <w:rsid w:val="00B97CE6"/>
    <w:rsid w:val="00BA41CD"/>
    <w:rsid w:val="00BA536D"/>
    <w:rsid w:val="00BA53F3"/>
    <w:rsid w:val="00BA5B5F"/>
    <w:rsid w:val="00BB28E5"/>
    <w:rsid w:val="00BB454C"/>
    <w:rsid w:val="00BB4663"/>
    <w:rsid w:val="00BB51E8"/>
    <w:rsid w:val="00BB6AB9"/>
    <w:rsid w:val="00BB74A9"/>
    <w:rsid w:val="00BC01EB"/>
    <w:rsid w:val="00BC09B7"/>
    <w:rsid w:val="00BC15DC"/>
    <w:rsid w:val="00BC2AD8"/>
    <w:rsid w:val="00BC5647"/>
    <w:rsid w:val="00BC6410"/>
    <w:rsid w:val="00BC693D"/>
    <w:rsid w:val="00BC69A4"/>
    <w:rsid w:val="00BC7701"/>
    <w:rsid w:val="00BC7CA3"/>
    <w:rsid w:val="00BD31F3"/>
    <w:rsid w:val="00BD5133"/>
    <w:rsid w:val="00BD6B14"/>
    <w:rsid w:val="00BD6F12"/>
    <w:rsid w:val="00BD71E2"/>
    <w:rsid w:val="00BE0A6F"/>
    <w:rsid w:val="00BE11FD"/>
    <w:rsid w:val="00BE281B"/>
    <w:rsid w:val="00BE2E02"/>
    <w:rsid w:val="00BE36A5"/>
    <w:rsid w:val="00BE4086"/>
    <w:rsid w:val="00BE40D5"/>
    <w:rsid w:val="00BE5A38"/>
    <w:rsid w:val="00BE6065"/>
    <w:rsid w:val="00BE7392"/>
    <w:rsid w:val="00BF3590"/>
    <w:rsid w:val="00BF518C"/>
    <w:rsid w:val="00BF68D7"/>
    <w:rsid w:val="00BF7860"/>
    <w:rsid w:val="00BF7A4A"/>
    <w:rsid w:val="00C0094B"/>
    <w:rsid w:val="00C01B03"/>
    <w:rsid w:val="00C01D1A"/>
    <w:rsid w:val="00C0381E"/>
    <w:rsid w:val="00C046D0"/>
    <w:rsid w:val="00C051B9"/>
    <w:rsid w:val="00C10217"/>
    <w:rsid w:val="00C12895"/>
    <w:rsid w:val="00C13749"/>
    <w:rsid w:val="00C15BEB"/>
    <w:rsid w:val="00C15E53"/>
    <w:rsid w:val="00C16155"/>
    <w:rsid w:val="00C1790E"/>
    <w:rsid w:val="00C17CC2"/>
    <w:rsid w:val="00C17E78"/>
    <w:rsid w:val="00C21F2B"/>
    <w:rsid w:val="00C220C2"/>
    <w:rsid w:val="00C22DC0"/>
    <w:rsid w:val="00C2612B"/>
    <w:rsid w:val="00C30BDC"/>
    <w:rsid w:val="00C310FB"/>
    <w:rsid w:val="00C3182C"/>
    <w:rsid w:val="00C32FFB"/>
    <w:rsid w:val="00C3344F"/>
    <w:rsid w:val="00C33AB5"/>
    <w:rsid w:val="00C340D5"/>
    <w:rsid w:val="00C36313"/>
    <w:rsid w:val="00C37691"/>
    <w:rsid w:val="00C40232"/>
    <w:rsid w:val="00C40650"/>
    <w:rsid w:val="00C431FF"/>
    <w:rsid w:val="00C43F59"/>
    <w:rsid w:val="00C44BED"/>
    <w:rsid w:val="00C465A1"/>
    <w:rsid w:val="00C47528"/>
    <w:rsid w:val="00C502C2"/>
    <w:rsid w:val="00C52C05"/>
    <w:rsid w:val="00C54123"/>
    <w:rsid w:val="00C549BE"/>
    <w:rsid w:val="00C60367"/>
    <w:rsid w:val="00C6061F"/>
    <w:rsid w:val="00C60664"/>
    <w:rsid w:val="00C62842"/>
    <w:rsid w:val="00C664BA"/>
    <w:rsid w:val="00C66B6E"/>
    <w:rsid w:val="00C70144"/>
    <w:rsid w:val="00C71182"/>
    <w:rsid w:val="00C71445"/>
    <w:rsid w:val="00C714BC"/>
    <w:rsid w:val="00C71F4F"/>
    <w:rsid w:val="00C72484"/>
    <w:rsid w:val="00C72701"/>
    <w:rsid w:val="00C73A3A"/>
    <w:rsid w:val="00C73D17"/>
    <w:rsid w:val="00C8433C"/>
    <w:rsid w:val="00C84C61"/>
    <w:rsid w:val="00C85615"/>
    <w:rsid w:val="00C85904"/>
    <w:rsid w:val="00C87948"/>
    <w:rsid w:val="00C9467F"/>
    <w:rsid w:val="00C94E1C"/>
    <w:rsid w:val="00C95193"/>
    <w:rsid w:val="00C97BEB"/>
    <w:rsid w:val="00CA0915"/>
    <w:rsid w:val="00CA121A"/>
    <w:rsid w:val="00CA163C"/>
    <w:rsid w:val="00CA1B25"/>
    <w:rsid w:val="00CA2669"/>
    <w:rsid w:val="00CA5AC3"/>
    <w:rsid w:val="00CB0698"/>
    <w:rsid w:val="00CB0FDE"/>
    <w:rsid w:val="00CB167A"/>
    <w:rsid w:val="00CB4031"/>
    <w:rsid w:val="00CB4665"/>
    <w:rsid w:val="00CB4B29"/>
    <w:rsid w:val="00CB5C42"/>
    <w:rsid w:val="00CB5E28"/>
    <w:rsid w:val="00CB6469"/>
    <w:rsid w:val="00CB78F8"/>
    <w:rsid w:val="00CC023B"/>
    <w:rsid w:val="00CC0E0D"/>
    <w:rsid w:val="00CC0E81"/>
    <w:rsid w:val="00CC11AC"/>
    <w:rsid w:val="00CC434C"/>
    <w:rsid w:val="00CC45AB"/>
    <w:rsid w:val="00CC4714"/>
    <w:rsid w:val="00CC5441"/>
    <w:rsid w:val="00CC5B44"/>
    <w:rsid w:val="00CC7E00"/>
    <w:rsid w:val="00CD021A"/>
    <w:rsid w:val="00CD16B2"/>
    <w:rsid w:val="00CD3884"/>
    <w:rsid w:val="00CD431A"/>
    <w:rsid w:val="00CD549D"/>
    <w:rsid w:val="00CD5D72"/>
    <w:rsid w:val="00CE1A03"/>
    <w:rsid w:val="00CE3B5B"/>
    <w:rsid w:val="00CE409E"/>
    <w:rsid w:val="00CE656C"/>
    <w:rsid w:val="00CE700F"/>
    <w:rsid w:val="00CE77AB"/>
    <w:rsid w:val="00CE7A8F"/>
    <w:rsid w:val="00CF265D"/>
    <w:rsid w:val="00CF29EA"/>
    <w:rsid w:val="00CF3F4C"/>
    <w:rsid w:val="00D01819"/>
    <w:rsid w:val="00D02077"/>
    <w:rsid w:val="00D02EF0"/>
    <w:rsid w:val="00D04410"/>
    <w:rsid w:val="00D049FA"/>
    <w:rsid w:val="00D04F30"/>
    <w:rsid w:val="00D051D6"/>
    <w:rsid w:val="00D05B38"/>
    <w:rsid w:val="00D112C1"/>
    <w:rsid w:val="00D135BC"/>
    <w:rsid w:val="00D13923"/>
    <w:rsid w:val="00D15A42"/>
    <w:rsid w:val="00D1632B"/>
    <w:rsid w:val="00D17112"/>
    <w:rsid w:val="00D22849"/>
    <w:rsid w:val="00D236E7"/>
    <w:rsid w:val="00D241C6"/>
    <w:rsid w:val="00D25A52"/>
    <w:rsid w:val="00D26653"/>
    <w:rsid w:val="00D26A16"/>
    <w:rsid w:val="00D30270"/>
    <w:rsid w:val="00D3280A"/>
    <w:rsid w:val="00D33898"/>
    <w:rsid w:val="00D33A64"/>
    <w:rsid w:val="00D35B5A"/>
    <w:rsid w:val="00D37712"/>
    <w:rsid w:val="00D41940"/>
    <w:rsid w:val="00D421FC"/>
    <w:rsid w:val="00D43DD4"/>
    <w:rsid w:val="00D46AB5"/>
    <w:rsid w:val="00D5023E"/>
    <w:rsid w:val="00D52DED"/>
    <w:rsid w:val="00D57312"/>
    <w:rsid w:val="00D6053C"/>
    <w:rsid w:val="00D608C4"/>
    <w:rsid w:val="00D62AD6"/>
    <w:rsid w:val="00D63ED9"/>
    <w:rsid w:val="00D65730"/>
    <w:rsid w:val="00D667AE"/>
    <w:rsid w:val="00D71BFC"/>
    <w:rsid w:val="00D75BB4"/>
    <w:rsid w:val="00D768E9"/>
    <w:rsid w:val="00D7690A"/>
    <w:rsid w:val="00D77759"/>
    <w:rsid w:val="00D8061A"/>
    <w:rsid w:val="00D822AC"/>
    <w:rsid w:val="00D86A68"/>
    <w:rsid w:val="00D9159C"/>
    <w:rsid w:val="00D91E2D"/>
    <w:rsid w:val="00D94463"/>
    <w:rsid w:val="00D951D2"/>
    <w:rsid w:val="00D97B3D"/>
    <w:rsid w:val="00DA22C7"/>
    <w:rsid w:val="00DA27AF"/>
    <w:rsid w:val="00DA63C6"/>
    <w:rsid w:val="00DA698B"/>
    <w:rsid w:val="00DB1618"/>
    <w:rsid w:val="00DB207F"/>
    <w:rsid w:val="00DB3517"/>
    <w:rsid w:val="00DB3F1C"/>
    <w:rsid w:val="00DB513F"/>
    <w:rsid w:val="00DB5280"/>
    <w:rsid w:val="00DB5F2D"/>
    <w:rsid w:val="00DC08CA"/>
    <w:rsid w:val="00DC1B7D"/>
    <w:rsid w:val="00DC29F2"/>
    <w:rsid w:val="00DC42DD"/>
    <w:rsid w:val="00DC5A53"/>
    <w:rsid w:val="00DC73FF"/>
    <w:rsid w:val="00DD52B7"/>
    <w:rsid w:val="00DD5A92"/>
    <w:rsid w:val="00DD740E"/>
    <w:rsid w:val="00DE1E79"/>
    <w:rsid w:val="00DE205C"/>
    <w:rsid w:val="00DE34E2"/>
    <w:rsid w:val="00DE55F3"/>
    <w:rsid w:val="00DE5FB3"/>
    <w:rsid w:val="00DE646E"/>
    <w:rsid w:val="00DE7700"/>
    <w:rsid w:val="00DF3CCE"/>
    <w:rsid w:val="00DF510F"/>
    <w:rsid w:val="00DF5162"/>
    <w:rsid w:val="00DF595B"/>
    <w:rsid w:val="00DF7D5C"/>
    <w:rsid w:val="00E0041F"/>
    <w:rsid w:val="00E01EAD"/>
    <w:rsid w:val="00E142CC"/>
    <w:rsid w:val="00E1449B"/>
    <w:rsid w:val="00E14C0B"/>
    <w:rsid w:val="00E2144B"/>
    <w:rsid w:val="00E22E54"/>
    <w:rsid w:val="00E23F0A"/>
    <w:rsid w:val="00E242AE"/>
    <w:rsid w:val="00E25C1A"/>
    <w:rsid w:val="00E2739D"/>
    <w:rsid w:val="00E315CA"/>
    <w:rsid w:val="00E33964"/>
    <w:rsid w:val="00E35784"/>
    <w:rsid w:val="00E37C15"/>
    <w:rsid w:val="00E40CC0"/>
    <w:rsid w:val="00E4257F"/>
    <w:rsid w:val="00E46A3A"/>
    <w:rsid w:val="00E5030E"/>
    <w:rsid w:val="00E50C9E"/>
    <w:rsid w:val="00E52981"/>
    <w:rsid w:val="00E543A9"/>
    <w:rsid w:val="00E558D0"/>
    <w:rsid w:val="00E55ACD"/>
    <w:rsid w:val="00E5787B"/>
    <w:rsid w:val="00E57CB4"/>
    <w:rsid w:val="00E6486E"/>
    <w:rsid w:val="00E668CB"/>
    <w:rsid w:val="00E721C0"/>
    <w:rsid w:val="00E724FC"/>
    <w:rsid w:val="00E76863"/>
    <w:rsid w:val="00E778A4"/>
    <w:rsid w:val="00E801F5"/>
    <w:rsid w:val="00E808B9"/>
    <w:rsid w:val="00E811C2"/>
    <w:rsid w:val="00E820E4"/>
    <w:rsid w:val="00E85391"/>
    <w:rsid w:val="00E85C3C"/>
    <w:rsid w:val="00E86AD0"/>
    <w:rsid w:val="00E87334"/>
    <w:rsid w:val="00E9001D"/>
    <w:rsid w:val="00E91DEF"/>
    <w:rsid w:val="00E91FDB"/>
    <w:rsid w:val="00E92FC1"/>
    <w:rsid w:val="00E9318F"/>
    <w:rsid w:val="00E94A74"/>
    <w:rsid w:val="00E9538E"/>
    <w:rsid w:val="00E966D4"/>
    <w:rsid w:val="00E97954"/>
    <w:rsid w:val="00EA5036"/>
    <w:rsid w:val="00EA63BC"/>
    <w:rsid w:val="00EB2270"/>
    <w:rsid w:val="00EB36B5"/>
    <w:rsid w:val="00EB591A"/>
    <w:rsid w:val="00EC07BE"/>
    <w:rsid w:val="00EC2022"/>
    <w:rsid w:val="00EC236F"/>
    <w:rsid w:val="00EC2B63"/>
    <w:rsid w:val="00EC2E8F"/>
    <w:rsid w:val="00EC6BD0"/>
    <w:rsid w:val="00ED01B7"/>
    <w:rsid w:val="00ED03DE"/>
    <w:rsid w:val="00ED0DFF"/>
    <w:rsid w:val="00ED1E7B"/>
    <w:rsid w:val="00ED1F72"/>
    <w:rsid w:val="00ED1F9E"/>
    <w:rsid w:val="00ED3F3A"/>
    <w:rsid w:val="00ED4476"/>
    <w:rsid w:val="00ED7619"/>
    <w:rsid w:val="00EE3971"/>
    <w:rsid w:val="00EE758C"/>
    <w:rsid w:val="00EF03F2"/>
    <w:rsid w:val="00EF35A5"/>
    <w:rsid w:val="00EF67B9"/>
    <w:rsid w:val="00EF78DE"/>
    <w:rsid w:val="00EF7B24"/>
    <w:rsid w:val="00F003DF"/>
    <w:rsid w:val="00F00835"/>
    <w:rsid w:val="00F02A4A"/>
    <w:rsid w:val="00F02BE6"/>
    <w:rsid w:val="00F03AE0"/>
    <w:rsid w:val="00F05801"/>
    <w:rsid w:val="00F06603"/>
    <w:rsid w:val="00F068CE"/>
    <w:rsid w:val="00F06FDF"/>
    <w:rsid w:val="00F10757"/>
    <w:rsid w:val="00F14F02"/>
    <w:rsid w:val="00F1524D"/>
    <w:rsid w:val="00F16499"/>
    <w:rsid w:val="00F1661F"/>
    <w:rsid w:val="00F210A9"/>
    <w:rsid w:val="00F2230C"/>
    <w:rsid w:val="00F245BF"/>
    <w:rsid w:val="00F26D73"/>
    <w:rsid w:val="00F30815"/>
    <w:rsid w:val="00F31DE7"/>
    <w:rsid w:val="00F326F1"/>
    <w:rsid w:val="00F3336F"/>
    <w:rsid w:val="00F33BCB"/>
    <w:rsid w:val="00F34A1F"/>
    <w:rsid w:val="00F3505B"/>
    <w:rsid w:val="00F35849"/>
    <w:rsid w:val="00F36D35"/>
    <w:rsid w:val="00F41274"/>
    <w:rsid w:val="00F42185"/>
    <w:rsid w:val="00F429B5"/>
    <w:rsid w:val="00F447BD"/>
    <w:rsid w:val="00F4755E"/>
    <w:rsid w:val="00F47EFB"/>
    <w:rsid w:val="00F5154E"/>
    <w:rsid w:val="00F54528"/>
    <w:rsid w:val="00F562FE"/>
    <w:rsid w:val="00F56B11"/>
    <w:rsid w:val="00F57536"/>
    <w:rsid w:val="00F61029"/>
    <w:rsid w:val="00F6297F"/>
    <w:rsid w:val="00F62D75"/>
    <w:rsid w:val="00F6496A"/>
    <w:rsid w:val="00F677FB"/>
    <w:rsid w:val="00F67883"/>
    <w:rsid w:val="00F70D8F"/>
    <w:rsid w:val="00F714AD"/>
    <w:rsid w:val="00F716A6"/>
    <w:rsid w:val="00F74A1B"/>
    <w:rsid w:val="00F74AE9"/>
    <w:rsid w:val="00F77198"/>
    <w:rsid w:val="00F77B63"/>
    <w:rsid w:val="00F77ED8"/>
    <w:rsid w:val="00F801F7"/>
    <w:rsid w:val="00F8023E"/>
    <w:rsid w:val="00F814AA"/>
    <w:rsid w:val="00F82576"/>
    <w:rsid w:val="00F843A3"/>
    <w:rsid w:val="00F853CF"/>
    <w:rsid w:val="00F85C72"/>
    <w:rsid w:val="00F86E07"/>
    <w:rsid w:val="00F91ECD"/>
    <w:rsid w:val="00F95DCE"/>
    <w:rsid w:val="00F96C7A"/>
    <w:rsid w:val="00FA021E"/>
    <w:rsid w:val="00FA071B"/>
    <w:rsid w:val="00FA13B1"/>
    <w:rsid w:val="00FA1A95"/>
    <w:rsid w:val="00FA359C"/>
    <w:rsid w:val="00FA7972"/>
    <w:rsid w:val="00FA7C08"/>
    <w:rsid w:val="00FB0910"/>
    <w:rsid w:val="00FB16B3"/>
    <w:rsid w:val="00FB2A95"/>
    <w:rsid w:val="00FB3A9C"/>
    <w:rsid w:val="00FB3C34"/>
    <w:rsid w:val="00FB4D69"/>
    <w:rsid w:val="00FB6305"/>
    <w:rsid w:val="00FB65B8"/>
    <w:rsid w:val="00FC140C"/>
    <w:rsid w:val="00FC2202"/>
    <w:rsid w:val="00FC2904"/>
    <w:rsid w:val="00FC334B"/>
    <w:rsid w:val="00FC3DAC"/>
    <w:rsid w:val="00FC4EC8"/>
    <w:rsid w:val="00FC6CA0"/>
    <w:rsid w:val="00FC7102"/>
    <w:rsid w:val="00FD0017"/>
    <w:rsid w:val="00FD0033"/>
    <w:rsid w:val="00FD0BA3"/>
    <w:rsid w:val="00FD3390"/>
    <w:rsid w:val="00FD3B8E"/>
    <w:rsid w:val="00FD3EF8"/>
    <w:rsid w:val="00FD5567"/>
    <w:rsid w:val="00FD65A0"/>
    <w:rsid w:val="00FD7B44"/>
    <w:rsid w:val="00FE257F"/>
    <w:rsid w:val="00FE39CA"/>
    <w:rsid w:val="00FE3B02"/>
    <w:rsid w:val="00FE5261"/>
    <w:rsid w:val="00FE67BC"/>
    <w:rsid w:val="00FE69AF"/>
    <w:rsid w:val="00FE798D"/>
    <w:rsid w:val="00FF2DE6"/>
    <w:rsid w:val="00FF3BB5"/>
    <w:rsid w:val="00FF517A"/>
    <w:rsid w:val="00FF64AE"/>
    <w:rsid w:val="00FF72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97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basedOn w:val="Normal"/>
    <w:link w:val="TekstfusnoteChar"/>
    <w:uiPriority w:val="99"/>
    <w:unhideWhenUsed/>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basedOn w:val="Normal"/>
    <w:link w:val="OdlomakpopisaChar"/>
    <w:uiPriority w:val="99"/>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59"/>
    <w:rsid w:val="00A40E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link w:val="Odlomakpopisa"/>
    <w:uiPriority w:val="99"/>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basedOn w:val="Normal"/>
    <w:link w:val="TekstfusnoteChar"/>
    <w:uiPriority w:val="99"/>
    <w:unhideWhenUsed/>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basedOn w:val="Normal"/>
    <w:link w:val="OdlomakpopisaChar"/>
    <w:uiPriority w:val="99"/>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59"/>
    <w:rsid w:val="00A40E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link w:val="Odlomakpopisa"/>
    <w:uiPriority w:val="99"/>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26299488">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223957721">
      <w:bodyDiv w:val="1"/>
      <w:marLeft w:val="0"/>
      <w:marRight w:val="0"/>
      <w:marTop w:val="0"/>
      <w:marBottom w:val="0"/>
      <w:divBdr>
        <w:top w:val="none" w:sz="0" w:space="0" w:color="auto"/>
        <w:left w:val="none" w:sz="0" w:space="0" w:color="auto"/>
        <w:bottom w:val="none" w:sz="0" w:space="0" w:color="auto"/>
        <w:right w:val="none" w:sz="0" w:space="0" w:color="auto"/>
      </w:divBdr>
    </w:div>
    <w:div w:id="27309384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08384684">
      <w:bodyDiv w:val="1"/>
      <w:marLeft w:val="0"/>
      <w:marRight w:val="0"/>
      <w:marTop w:val="0"/>
      <w:marBottom w:val="0"/>
      <w:divBdr>
        <w:top w:val="none" w:sz="0" w:space="0" w:color="auto"/>
        <w:left w:val="none" w:sz="0" w:space="0" w:color="auto"/>
        <w:bottom w:val="none" w:sz="0" w:space="0" w:color="auto"/>
        <w:right w:val="none" w:sz="0" w:space="0" w:color="auto"/>
      </w:divBdr>
    </w:div>
    <w:div w:id="781416398">
      <w:bodyDiv w:val="1"/>
      <w:marLeft w:val="0"/>
      <w:marRight w:val="0"/>
      <w:marTop w:val="0"/>
      <w:marBottom w:val="0"/>
      <w:divBdr>
        <w:top w:val="none" w:sz="0" w:space="0" w:color="auto"/>
        <w:left w:val="none" w:sz="0" w:space="0" w:color="auto"/>
        <w:bottom w:val="none" w:sz="0" w:space="0" w:color="auto"/>
        <w:right w:val="none" w:sz="0" w:space="0" w:color="auto"/>
      </w:divBdr>
    </w:div>
    <w:div w:id="798763116">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359694429">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27114536">
      <w:bodyDiv w:val="1"/>
      <w:marLeft w:val="0"/>
      <w:marRight w:val="0"/>
      <w:marTop w:val="0"/>
      <w:marBottom w:val="0"/>
      <w:divBdr>
        <w:top w:val="none" w:sz="0" w:space="0" w:color="auto"/>
        <w:left w:val="none" w:sz="0" w:space="0" w:color="auto"/>
        <w:bottom w:val="none" w:sz="0" w:space="0" w:color="auto"/>
        <w:right w:val="none" w:sz="0" w:space="0" w:color="auto"/>
      </w:divBdr>
      <w:divsChild>
        <w:div w:id="685792161">
          <w:marLeft w:val="0"/>
          <w:marRight w:val="0"/>
          <w:marTop w:val="0"/>
          <w:marBottom w:val="0"/>
          <w:divBdr>
            <w:top w:val="none" w:sz="0" w:space="0" w:color="auto"/>
            <w:left w:val="none" w:sz="0" w:space="0" w:color="auto"/>
            <w:bottom w:val="none" w:sz="0" w:space="0" w:color="auto"/>
            <w:right w:val="none" w:sz="0" w:space="0" w:color="auto"/>
          </w:divBdr>
          <w:divsChild>
            <w:div w:id="477259337">
              <w:marLeft w:val="0"/>
              <w:marRight w:val="0"/>
              <w:marTop w:val="0"/>
              <w:marBottom w:val="0"/>
              <w:divBdr>
                <w:top w:val="none" w:sz="0" w:space="0" w:color="auto"/>
                <w:left w:val="none" w:sz="0" w:space="0" w:color="auto"/>
                <w:bottom w:val="none" w:sz="0" w:space="0" w:color="auto"/>
                <w:right w:val="none" w:sz="0" w:space="0" w:color="auto"/>
              </w:divBdr>
              <w:divsChild>
                <w:div w:id="1760757578">
                  <w:marLeft w:val="0"/>
                  <w:marRight w:val="0"/>
                  <w:marTop w:val="0"/>
                  <w:marBottom w:val="0"/>
                  <w:divBdr>
                    <w:top w:val="none" w:sz="0" w:space="0" w:color="auto"/>
                    <w:left w:val="none" w:sz="0" w:space="0" w:color="auto"/>
                    <w:bottom w:val="none" w:sz="0" w:space="0" w:color="auto"/>
                    <w:right w:val="none" w:sz="0" w:space="0" w:color="auto"/>
                  </w:divBdr>
                  <w:divsChild>
                    <w:div w:id="279728613">
                      <w:marLeft w:val="0"/>
                      <w:marRight w:val="0"/>
                      <w:marTop w:val="0"/>
                      <w:marBottom w:val="0"/>
                      <w:divBdr>
                        <w:top w:val="single" w:sz="6" w:space="0" w:color="E4E4E6"/>
                        <w:left w:val="none" w:sz="0" w:space="0" w:color="auto"/>
                        <w:bottom w:val="none" w:sz="0" w:space="0" w:color="auto"/>
                        <w:right w:val="none" w:sz="0" w:space="0" w:color="auto"/>
                      </w:divBdr>
                      <w:divsChild>
                        <w:div w:id="30426100">
                          <w:marLeft w:val="0"/>
                          <w:marRight w:val="0"/>
                          <w:marTop w:val="0"/>
                          <w:marBottom w:val="0"/>
                          <w:divBdr>
                            <w:top w:val="single" w:sz="6" w:space="0" w:color="E4E4E6"/>
                            <w:left w:val="none" w:sz="0" w:space="0" w:color="auto"/>
                            <w:bottom w:val="none" w:sz="0" w:space="0" w:color="auto"/>
                            <w:right w:val="none" w:sz="0" w:space="0" w:color="auto"/>
                          </w:divBdr>
                          <w:divsChild>
                            <w:div w:id="1143153593">
                              <w:marLeft w:val="0"/>
                              <w:marRight w:val="1500"/>
                              <w:marTop w:val="100"/>
                              <w:marBottom w:val="100"/>
                              <w:divBdr>
                                <w:top w:val="none" w:sz="0" w:space="0" w:color="auto"/>
                                <w:left w:val="none" w:sz="0" w:space="0" w:color="auto"/>
                                <w:bottom w:val="none" w:sz="0" w:space="0" w:color="auto"/>
                                <w:right w:val="none" w:sz="0" w:space="0" w:color="auto"/>
                              </w:divBdr>
                              <w:divsChild>
                                <w:div w:id="2134126450">
                                  <w:marLeft w:val="0"/>
                                  <w:marRight w:val="0"/>
                                  <w:marTop w:val="300"/>
                                  <w:marBottom w:val="450"/>
                                  <w:divBdr>
                                    <w:top w:val="none" w:sz="0" w:space="0" w:color="auto"/>
                                    <w:left w:val="none" w:sz="0" w:space="0" w:color="auto"/>
                                    <w:bottom w:val="none" w:sz="0" w:space="0" w:color="auto"/>
                                    <w:right w:val="none" w:sz="0" w:space="0" w:color="auto"/>
                                  </w:divBdr>
                                  <w:divsChild>
                                    <w:div w:id="1789153936">
                                      <w:marLeft w:val="0"/>
                                      <w:marRight w:val="0"/>
                                      <w:marTop w:val="0"/>
                                      <w:marBottom w:val="0"/>
                                      <w:divBdr>
                                        <w:top w:val="none" w:sz="0" w:space="0" w:color="auto"/>
                                        <w:left w:val="none" w:sz="0" w:space="0" w:color="auto"/>
                                        <w:bottom w:val="none" w:sz="0" w:space="0" w:color="auto"/>
                                        <w:right w:val="none" w:sz="0" w:space="0" w:color="auto"/>
                                      </w:divBdr>
                                      <w:divsChild>
                                        <w:div w:id="718749199">
                                          <w:marLeft w:val="0"/>
                                          <w:marRight w:val="0"/>
                                          <w:marTop w:val="0"/>
                                          <w:marBottom w:val="0"/>
                                          <w:divBdr>
                                            <w:top w:val="none" w:sz="0" w:space="0" w:color="auto"/>
                                            <w:left w:val="none" w:sz="0" w:space="0" w:color="auto"/>
                                            <w:bottom w:val="none" w:sz="0" w:space="0" w:color="auto"/>
                                            <w:right w:val="none" w:sz="0" w:space="0" w:color="auto"/>
                                          </w:divBdr>
                                          <w:divsChild>
                                            <w:div w:id="1586381199">
                                              <w:marLeft w:val="0"/>
                                              <w:marRight w:val="0"/>
                                              <w:marTop w:val="0"/>
                                              <w:marBottom w:val="0"/>
                                              <w:divBdr>
                                                <w:top w:val="none" w:sz="0" w:space="0" w:color="auto"/>
                                                <w:left w:val="none" w:sz="0" w:space="0" w:color="auto"/>
                                                <w:bottom w:val="none" w:sz="0" w:space="0" w:color="auto"/>
                                                <w:right w:val="none" w:sz="0" w:space="0" w:color="auto"/>
                                              </w:divBdr>
                                              <w:divsChild>
                                                <w:div w:id="11752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83298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nifondovi.hr/" TargetMode="External"/><Relationship Id="rId18" Type="http://schemas.openxmlformats.org/officeDocument/2006/relationships/hyperlink" Target="http://www.esf.h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trukturnifondovi.hr/" TargetMode="External"/><Relationship Id="rId7" Type="http://schemas.openxmlformats.org/officeDocument/2006/relationships/footnotes" Target="footnotes.xml"/><Relationship Id="rId12" Type="http://schemas.openxmlformats.org/officeDocument/2006/relationships/hyperlink" Target="http://www.esf.hr" TargetMode="External"/><Relationship Id="rId17" Type="http://schemas.openxmlformats.org/officeDocument/2006/relationships/hyperlink" Target="http://www.strukturnifondovi.h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sf.info@mrms.hr" TargetMode="External"/><Relationship Id="rId20" Type="http://schemas.openxmlformats.org/officeDocument/2006/relationships/hyperlink" Target="http://www.esf.h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hr" TargetMode="External"/><Relationship Id="rId24" Type="http://schemas.openxmlformats.org/officeDocument/2006/relationships/hyperlink" Target="mailto:esf.info@mrms.hr" TargetMode="External"/><Relationship Id="rId5" Type="http://schemas.openxmlformats.org/officeDocument/2006/relationships/settings" Target="settings.xml"/><Relationship Id="rId15" Type="http://schemas.openxmlformats.org/officeDocument/2006/relationships/hyperlink" Target="http://www.strukturnifondovi.hr/" TargetMode="External"/><Relationship Id="rId23" Type="http://schemas.openxmlformats.org/officeDocument/2006/relationships/hyperlink" Target="mailto:tecd@hzz.hr" TargetMode="External"/><Relationship Id="rId28" Type="http://schemas.openxmlformats.org/officeDocument/2006/relationships/fontTable" Target="fontTable.xml"/><Relationship Id="rId10" Type="http://schemas.openxmlformats.org/officeDocument/2006/relationships/hyperlink" Target="http://www.strukturnifondovi.hr/" TargetMode="External"/><Relationship Id="rId19" Type="http://schemas.openxmlformats.org/officeDocument/2006/relationships/hyperlink" Target="http://www.strukturnifondovi.hr/"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esif-wf.mrrfeu.hr/" TargetMode="External"/><Relationship Id="rId14" Type="http://schemas.openxmlformats.org/officeDocument/2006/relationships/hyperlink" Target="http://www.esf.hr/" TargetMode="External"/><Relationship Id="rId22" Type="http://schemas.openxmlformats.org/officeDocument/2006/relationships/hyperlink" Target="http://www.esf.hr/" TargetMode="External"/><Relationship Id="rId27" Type="http://schemas.openxmlformats.org/officeDocument/2006/relationships/header" Target="header2.xml"/><Relationship Id="rId30"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esf.hr/wordpress/wp-content/uploads/2016/03/DELEGIRANA-UREDBA-KOMISIJE-EU-br.-240_2014.pdf" TargetMode="External"/><Relationship Id="rId13" Type="http://schemas.openxmlformats.org/officeDocument/2006/relationships/hyperlink" Target="http://www.zakon.hr/z/223/Zakon-o-javnoj-nabavi" TargetMode="External"/><Relationship Id="rId18" Type="http://schemas.openxmlformats.org/officeDocument/2006/relationships/hyperlink" Target="http://appsso.eurostat.ec.europa.eu/nui/show.do?dataset=une_rt_a&amp;lang=en" TargetMode="External"/><Relationship Id="rId26" Type="http://schemas.openxmlformats.org/officeDocument/2006/relationships/hyperlink" Target="http://data.gov.hr/dataset/popis-zupanija-gradova-i-opcina" TargetMode="External"/><Relationship Id="rId3" Type="http://schemas.openxmlformats.org/officeDocument/2006/relationships/hyperlink" Target="http://www.esf.hr/wordpress/wp-content/uploads/2016/03/PROVEDBENA-UREDBA-KOMISIJE-EU-br.-215_2014.pdf" TargetMode="External"/><Relationship Id="rId21" Type="http://schemas.openxmlformats.org/officeDocument/2006/relationships/hyperlink" Target="http://ec.europa.eu/justice/gender-equality/document/files/strategic_engagement_hr.pdf" TargetMode="External"/><Relationship Id="rId7" Type="http://schemas.openxmlformats.org/officeDocument/2006/relationships/hyperlink" Target="http://eur-lex.europa.eu/legal-content/HR/TXT/HTML/?uri=CELEX:32014R0480&amp;from=HR" TargetMode="External"/><Relationship Id="rId12" Type="http://schemas.openxmlformats.org/officeDocument/2006/relationships/hyperlink" Target="http://www.esf.hr/wordpress/wp-content/uploads/2016/02/Pravilnik-o-izmjenama-i-dopunama-Pravilnika-o-prihvatljivosti-izdataka-u-okviru-Europskog-socijalnog-fonda.pdf" TargetMode="External"/><Relationship Id="rId17" Type="http://schemas.openxmlformats.org/officeDocument/2006/relationships/hyperlink" Target="http://www.dzs.hr/" TargetMode="External"/><Relationship Id="rId25" Type="http://schemas.openxmlformats.org/officeDocument/2006/relationships/hyperlink" Target="http://www.esf.hr/wordpress/wp-content/uploads/2015/07/Upute-za-korisnike-sredstava-2014-2020.pdf" TargetMode="External"/><Relationship Id="rId2" Type="http://schemas.openxmlformats.org/officeDocument/2006/relationships/hyperlink" Target="http://eur-lex.europa.eu/legal-content/HR/TXT/PDF/?uri=CELEX:32013R1304&amp;from=HR" TargetMode="External"/><Relationship Id="rId16" Type="http://schemas.openxmlformats.org/officeDocument/2006/relationships/hyperlink" Target="http://www.esf.hr/wordpress/wp-content/uploads/2015/09/OPULJP-hr-20150709.pdf" TargetMode="External"/><Relationship Id="rId20" Type="http://schemas.openxmlformats.org/officeDocument/2006/relationships/hyperlink" Target="http://narodne-novine.nn.hr/clanci/sluzbeni/2011_07_88_1868.html"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eur-lex.europa.eu/legal-content/HR/TXT/PDF/?uri=CELEX:32013R1407&amp;from=hr" TargetMode="External"/><Relationship Id="rId11"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24" Type="http://schemas.openxmlformats.org/officeDocument/2006/relationships/hyperlink" Target="http://www.mrms.hr/wp-content/uploads/2015/02/smjernica-apz.pdf" TargetMode="External"/><Relationship Id="rId5" Type="http://schemas.openxmlformats.org/officeDocument/2006/relationships/hyperlink" Target="http://eur-lex.europa.eu/legal-content/HR/TXT/PDF/?uri=CELEX:32014R0651&amp;from=HR" TargetMode="External"/><Relationship Id="rId15" Type="http://schemas.openxmlformats.org/officeDocument/2006/relationships/hyperlink" Target="http://www.esf.hr/wordpress/wp-content/uploads/2015/02/GLAVNI-DOKUMENT_Sporazum_o_partnerstvu_HR.pdf" TargetMode="External"/><Relationship Id="rId23" Type="http://schemas.openxmlformats.org/officeDocument/2006/relationships/hyperlink" Target="http://eur-lex.europa.eu/legal-content/HR/TXT/PDF/?uri=CELEX:52013PC0803&amp;from=HR" TargetMode="External"/><Relationship Id="rId28" Type="http://schemas.openxmlformats.org/officeDocument/2006/relationships/hyperlink" Target="https://razvoj.gov.hr/UserDocsImages//O%20ministarstvu/Regionalni%20razvoj/indeks%20razvijenosti//Vrijednosti%20indeksa%20razvijenosti%20i%20pokazatelja%20za%20izra&#269;un%20indeksa%20razvijenosti_jedinice%20lokalne%20samouprave.pdf" TargetMode="External"/><Relationship Id="rId10" Type="http://schemas.openxmlformats.org/officeDocument/2006/relationships/hyperlink" Target="http://narodne-novine.nn.hr/clanci/sluzbeni/2014_09_107_2070.html" TargetMode="External"/><Relationship Id="rId19" Type="http://schemas.openxmlformats.org/officeDocument/2006/relationships/hyperlink" Target="http://beskucnici.info/messages/cat/news/376" TargetMode="External"/><Relationship Id="rId4" Type="http://schemas.openxmlformats.org/officeDocument/2006/relationships/hyperlink" Target="http://eur-lex.europa.eu/legal-content/HR/TXT/HTML/?uri=CELEX:32014R0821&amp;from=HR" TargetMode="External"/><Relationship Id="rId9" Type="http://schemas.openxmlformats.org/officeDocument/2006/relationships/hyperlink" Target="http://www.mvep.hr/custompages/static/hrv/files/120522_Ugovor_o_pristupanju.pdf" TargetMode="External"/><Relationship Id="rId14" Type="http://schemas.openxmlformats.org/officeDocument/2006/relationships/hyperlink" Target="http://www.zakon.hr/z/464/zakon-o-dr%C5%BEavnim-potporama" TargetMode="External"/><Relationship Id="rId22" Type="http://schemas.openxmlformats.org/officeDocument/2006/relationships/hyperlink" Target="http://narodne-novine.nn.hr/clanci/sluzbeni/2011_02_20_422.html" TargetMode="External"/><Relationship Id="rId27" Type="http://schemas.openxmlformats.org/officeDocument/2006/relationships/hyperlink" Target="http://www.hzz.hr/UserDocsImages/HZZ_Godisnjak_2016.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C9906-6A9C-43A9-A7A8-4FB71E9A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16644</Words>
  <Characters>94877</Characters>
  <Application>Microsoft Office Word</Application>
  <DocSecurity>0</DocSecurity>
  <Lines>790</Lines>
  <Paragraphs>222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 Paun</dc:creator>
  <cp:lastModifiedBy>korisnik</cp:lastModifiedBy>
  <cp:revision>2</cp:revision>
  <cp:lastPrinted>2017-07-21T07:24:00Z</cp:lastPrinted>
  <dcterms:created xsi:type="dcterms:W3CDTF">2019-01-18T07:37:00Z</dcterms:created>
  <dcterms:modified xsi:type="dcterms:W3CDTF">2019-01-18T07:37:00Z</dcterms:modified>
  <dc:language>hr-HR</dc:language>
</cp:coreProperties>
</file>